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name="_Toc400361362" w:id="0"/>
    <w:bookmarkStart w:name="_Toc443397153" w:id="1"/>
    <w:bookmarkStart w:name="_Toc357771638" w:id="2"/>
    <w:bookmarkStart w:name="_Toc346793416" w:id="3"/>
    <w:bookmarkStart w:name="_Toc328122777" w:id="4"/>
    <w:p w:rsidR="00E66558" w:rsidRDefault="00C11EB4" w14:paraId="2A7D54B1" w14:textId="1C0B4FB8">
      <w:pPr>
        <w:pStyle w:val="Heading1"/>
      </w:pPr>
      <w:r w:rsidR="009D71E8">
        <w:rPr/>
        <w:t>Pupil premium strategy statement</w:t>
      </w:r>
      <w:bookmarkStart w:name="_Toc338167830" w:id="6"/>
      <w:bookmarkStart w:name="_Toc361136403" w:id="7"/>
      <w:bookmarkStart w:name="_Toc364235708" w:id="8"/>
      <w:bookmarkStart w:name="_Toc364235752" w:id="9"/>
      <w:bookmarkStart w:name="_Toc364235834" w:id="10"/>
      <w:bookmarkStart w:name="_Toc364840099" w:id="11"/>
      <w:bookmarkStart w:name="_Toc364864309" w:id="12"/>
      <w:bookmarkStart w:name="_Toc400361364" w:id="13"/>
      <w:bookmarkStart w:name="_Toc443397154" w:id="14"/>
      <w:bookmarkEnd w:id="0"/>
      <w:bookmarkEnd w:id="1"/>
      <w:r w:rsidR="00226317">
        <w:rPr/>
        <w:t xml:space="preserve"> – </w:t>
      </w:r>
      <w:r w:rsidR="26902E55">
        <w:rPr/>
        <w:t xml:space="preserve">Little Explorers </w:t>
      </w:r>
      <w:r w:rsidR="6A092640">
        <w:rPr/>
        <w:t>GooseGreen</w:t>
      </w:r>
    </w:p>
    <w:p w:rsidR="004B1F58" w:rsidP="004B1F58" w:rsidRDefault="004B1F58" w14:paraId="57AD2424" w14:textId="77777777">
      <w:pPr>
        <w:spacing w:after="0"/>
      </w:pPr>
    </w:p>
    <w:p w:rsidR="00E66558" w:rsidP="04C73CD2" w:rsidRDefault="009D71E8" w14:paraId="16B48015" w14:textId="50552115">
      <w:pPr>
        <w:rPr>
          <w:b w:val="1"/>
          <w:bCs w:val="1"/>
        </w:rPr>
      </w:pPr>
      <w:r w:rsidR="009D71E8">
        <w:rPr/>
        <w:t>This statement details our</w:t>
      </w:r>
      <w:r w:rsidR="01D22976">
        <w:rPr/>
        <w:t xml:space="preserve"> nursery</w:t>
      </w:r>
      <w:r w:rsidR="009D71E8">
        <w:rPr/>
        <w:t xml:space="preserve">’s use of pupil </w:t>
      </w:r>
      <w:r w:rsidR="009D71E8">
        <w:rPr/>
        <w:t xml:space="preserve">premium </w:t>
      </w:r>
      <w:r w:rsidR="009D71E8">
        <w:rPr/>
        <w:t>funding to help improve the attainment of our disadvantaged pupils</w:t>
      </w:r>
      <w:r w:rsidR="5F514CB6">
        <w:rPr/>
        <w:t>.</w:t>
      </w:r>
    </w:p>
    <w:p w:rsidR="00E66558" w:rsidP="00C62989" w:rsidRDefault="009D71E8" w14:paraId="2A7D54B3" w14:textId="730F2E71">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rsidR="00E66558" w:rsidRDefault="009D71E8" w14:paraId="2A7D54B4" w14:textId="3488D69C">
      <w:pPr>
        <w:pStyle w:val="Heading2"/>
      </w:pPr>
      <w:r w:rsidR="343C2CDD">
        <w:rPr/>
        <w:t>Nursery</w:t>
      </w:r>
      <w:r w:rsidR="009D71E8">
        <w:rPr/>
        <w:t xml:space="preserve">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rsidTr="77143448"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4B5" w14:textId="77777777">
            <w:pPr>
              <w:pStyle w:val="TableHeader"/>
              <w:ind w:left="0" w:right="0"/>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51A59785" w14:textId="77777777">
            <w:pPr>
              <w:pStyle w:val="TableHeader"/>
              <w:ind w:left="0" w:right="0"/>
              <w:jc w:val="left"/>
            </w:pPr>
            <w:r>
              <w:t>Data</w:t>
            </w:r>
          </w:p>
        </w:tc>
      </w:tr>
      <w:tr w:rsidR="002940F3" w:rsidTr="77143448"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B8" w14:textId="34F1676A">
            <w:pPr>
              <w:pStyle w:val="TableRow"/>
              <w:ind w:left="0" w:right="0"/>
            </w:pPr>
            <w:r w:rsidR="002940F3">
              <w:rPr/>
              <w:t xml:space="preserve">Number of pupils in </w:t>
            </w:r>
            <w:r w:rsidR="60EF062D">
              <w:rPr/>
              <w:t>Nursery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B9" w14:textId="36F64ADC">
            <w:pPr>
              <w:pStyle w:val="TableRow"/>
              <w:ind w:left="0" w:right="0"/>
            </w:pPr>
            <w:r w:rsidR="6E822D35">
              <w:rPr/>
              <w:t>38</w:t>
            </w:r>
          </w:p>
        </w:tc>
      </w:tr>
      <w:tr w:rsidR="002940F3" w:rsidTr="77143448"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BB" w14:textId="5C108C4E">
            <w:pPr>
              <w:pStyle w:val="TableRow"/>
              <w:ind w:left="0" w:right="0"/>
            </w:pPr>
            <w:r w:rsidR="1FEA53B5">
              <w:rPr/>
              <w:t xml:space="preserve">Number </w:t>
            </w:r>
            <w:r w:rsidR="002940F3">
              <w:rPr/>
              <w:t xml:space="preserve">of pupil premium eligible </w:t>
            </w:r>
            <w:r w:rsidR="34488F50">
              <w:rPr/>
              <w:t>children</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BC" w14:textId="7AC960D9">
            <w:pPr>
              <w:pStyle w:val="TableRow"/>
              <w:ind w:left="0" w:right="0"/>
            </w:pPr>
            <w:r w:rsidR="18BDF622">
              <w:rPr/>
              <w:t>8</w:t>
            </w:r>
          </w:p>
        </w:tc>
      </w:tr>
      <w:tr w:rsidR="002940F3" w:rsidTr="77143448"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4C73CD2" w:rsidRDefault="002940F3" w14:paraId="2A7D54BE" w14:textId="16D45D7A">
            <w:pPr>
              <w:pStyle w:val="TableRow"/>
              <w:spacing w:before="60" w:after="60"/>
              <w:ind w:left="0" w:right="0"/>
              <w:rPr>
                <w:noProof w:val="0"/>
                <w:lang w:val="en-GB"/>
              </w:rPr>
            </w:pPr>
            <w:r w:rsidRPr="04C73CD2" w:rsidR="4D85DF44">
              <w:rPr>
                <w:rFonts w:ascii="Arial" w:hAnsi="Arial" w:eastAsia="Arial" w:cs="Arial"/>
                <w:b w:val="0"/>
                <w:bCs w:val="0"/>
                <w:i w:val="0"/>
                <w:iCs w:val="0"/>
                <w:caps w:val="0"/>
                <w:smallCaps w:val="0"/>
                <w:noProof w:val="0"/>
                <w:color w:val="0D0D0D" w:themeColor="text1" w:themeTint="F2" w:themeShade="FF"/>
                <w:sz w:val="24"/>
                <w:szCs w:val="24"/>
                <w:lang w:val="en-GB"/>
              </w:rPr>
              <w:t>Academic term that our current pupil premium strategy plan covers – Spring 2025</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BF" w14:textId="573C56F2">
            <w:pPr>
              <w:pStyle w:val="TableRow"/>
              <w:ind w:left="0" w:right="0"/>
            </w:pPr>
            <w:r w:rsidR="7B303042">
              <w:rPr/>
              <w:t xml:space="preserve">Spring </w:t>
            </w:r>
            <w:r w:rsidR="7ADD38ED">
              <w:rPr/>
              <w:t>2025</w:t>
            </w:r>
          </w:p>
        </w:tc>
      </w:tr>
      <w:tr w:rsidR="002940F3" w:rsidTr="77143448"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1" w14:textId="0F472705">
            <w:pPr>
              <w:pStyle w:val="TableRow"/>
              <w:ind w:left="0" w:right="0"/>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2" w14:textId="038AAADD">
            <w:pPr>
              <w:pStyle w:val="TableRow"/>
              <w:ind w:left="0" w:right="0"/>
            </w:pPr>
            <w:r w:rsidR="220D2A12">
              <w:rPr/>
              <w:t>0</w:t>
            </w:r>
            <w:r w:rsidR="5C5A262E">
              <w:rPr/>
              <w:t>6</w:t>
            </w:r>
            <w:r w:rsidR="220D2A12">
              <w:rPr/>
              <w:t>/02</w:t>
            </w:r>
            <w:r w:rsidR="1342D41E">
              <w:rPr/>
              <w:t>/2025</w:t>
            </w:r>
          </w:p>
        </w:tc>
      </w:tr>
      <w:tr w:rsidR="002940F3" w:rsidTr="77143448"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4" w14:textId="0C766347">
            <w:pPr>
              <w:pStyle w:val="TableRow"/>
              <w:ind w:left="0" w:right="0"/>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5" w14:textId="3148B069">
            <w:pPr>
              <w:pStyle w:val="TableRow"/>
              <w:ind w:left="0" w:right="0"/>
            </w:pPr>
            <w:r w:rsidR="56041F5F">
              <w:rPr/>
              <w:t>Summer Term 2025</w:t>
            </w:r>
          </w:p>
        </w:tc>
      </w:tr>
      <w:tr w:rsidR="002940F3" w:rsidTr="77143448"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7" w14:textId="7605248E">
            <w:pPr>
              <w:pStyle w:val="TableRow"/>
              <w:ind w:left="0" w:right="0"/>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8" w14:textId="06F4BCFB">
            <w:pPr>
              <w:pStyle w:val="TableRow"/>
              <w:ind w:left="0" w:right="0"/>
            </w:pPr>
            <w:r w:rsidR="7858BB40">
              <w:rPr/>
              <w:t>Rachel McHugh</w:t>
            </w:r>
          </w:p>
        </w:tc>
      </w:tr>
      <w:tr w:rsidR="002940F3" w:rsidTr="77143448"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A" w14:textId="5DC091D2">
            <w:pPr>
              <w:pStyle w:val="TableRow"/>
              <w:ind w:left="0" w:right="0"/>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B" w14:textId="0E3BD774">
            <w:pPr>
              <w:pStyle w:val="TableRow"/>
              <w:ind w:left="0" w:right="0"/>
            </w:pPr>
            <w:r w:rsidR="5CC73694">
              <w:rPr/>
              <w:t>Rachel McHugh</w:t>
            </w:r>
          </w:p>
        </w:tc>
      </w:tr>
    </w:tbl>
    <w:bookmarkEnd w:id="2"/>
    <w:bookmarkEnd w:id="3"/>
    <w:bookmarkEnd w:id="4"/>
    <w:p w:rsidR="04C73CD2" w:rsidRDefault="04C73CD2" w14:paraId="6E2B20E4" w14:textId="2ADB318F"/>
    <w:p w:rsidRPr="005464A1" w:rsidR="00E66558" w:rsidP="005464A1" w:rsidRDefault="009D71E8" w14:paraId="2A7D54D3" w14:textId="77777777">
      <w:pPr>
        <w:pStyle w:val="Heading2"/>
      </w:pPr>
      <w: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77143448"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vAlign w:val="center"/>
          </w:tcPr>
          <w:p w:rsidR="00E66558" w:rsidP="00C31636" w:rsidRDefault="009D71E8" w14:paraId="2A7D54D4" w14:textId="77777777">
            <w:pPr>
              <w:pStyle w:val="TableRow"/>
              <w:ind w:left="0" w:right="0"/>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vAlign w:val="center"/>
          </w:tcPr>
          <w:p w:rsidR="00E66558" w:rsidP="00C31636" w:rsidRDefault="009D71E8" w14:paraId="2A7D54D5" w14:textId="77777777">
            <w:pPr>
              <w:pStyle w:val="TableRow"/>
              <w:ind w:left="0" w:right="0"/>
            </w:pPr>
            <w:r>
              <w:rPr>
                <w:b/>
              </w:rPr>
              <w:t>Amount</w:t>
            </w:r>
          </w:p>
        </w:tc>
      </w:tr>
      <w:tr w:rsidR="00E66558" w:rsidTr="77143448"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P="00C31636" w:rsidRDefault="009D71E8" w14:paraId="2A7D54D7" w14:textId="26B3E403">
            <w:pPr>
              <w:pStyle w:val="TableRow"/>
              <w:ind w:left="0" w:right="0"/>
            </w:pPr>
            <w:r w:rsidR="009D71E8">
              <w:rPr/>
              <w:t xml:space="preserve">Pupil premium funding allocation this academic </w:t>
            </w:r>
            <w:r w:rsidR="0B48E12D">
              <w:rPr/>
              <w:t>Term</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D8" w14:textId="5F52F945">
            <w:pPr>
              <w:pStyle w:val="TableRow"/>
              <w:ind w:left="0" w:right="0"/>
            </w:pPr>
            <w:r w:rsidR="009D71E8">
              <w:rPr/>
              <w:t>£</w:t>
            </w:r>
            <w:r w:rsidR="6F88A1A1">
              <w:rPr/>
              <w:t>897.60</w:t>
            </w:r>
          </w:p>
        </w:tc>
      </w:tr>
    </w:tbl>
    <w:p w:rsidR="04C73CD2" w:rsidRDefault="04C73CD2" w14:paraId="3BDED4DD" w14:textId="2676952C"/>
    <w:p w:rsidR="04C73CD2" w:rsidRDefault="04C73CD2" w14:paraId="3DF9B9E9" w14:textId="5BF26DCF"/>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5"/>
      <w:bookmarkStart w:name="_Toc346793418" w:id="16"/>
      <w:r w:rsidR="009D71E8">
        <w:rPr/>
        <w:t>Statement of intent</w:t>
      </w:r>
    </w:p>
    <w:p w:rsidR="00E66558" w:rsidP="5814AD5A" w:rsidRDefault="009D71E8" w14:paraId="088AAE3A" w14:textId="628B5BF3">
      <w:pPr>
        <w:shd w:val="clear" w:color="auto" w:fill="FFFFFF" w:themeFill="background1"/>
        <w:spacing w:before="220" w:beforeAutospacing="off" w:after="220" w:afterAutospacing="off"/>
      </w:pPr>
      <w:r w:rsidRPr="5814AD5A" w:rsidR="092BC5FC">
        <w:rPr>
          <w:rFonts w:ascii="Aptos" w:hAnsi="Aptos" w:eastAsia="Aptos" w:cs="Aptos"/>
          <w:b w:val="0"/>
          <w:bCs w:val="0"/>
          <w:i w:val="0"/>
          <w:iCs w:val="0"/>
          <w:caps w:val="0"/>
          <w:smallCaps w:val="0"/>
          <w:noProof w:val="0"/>
          <w:color w:val="000000" w:themeColor="text1" w:themeTint="FF" w:themeShade="FF"/>
          <w:sz w:val="22"/>
          <w:szCs w:val="22"/>
          <w:lang w:val="en-GB"/>
        </w:rPr>
        <w:t xml:space="preserve">At Little Explorers Goose Green, we are committed to ensuring every child has the best start in their educational journey. We use our Pupil Premium funding to focus on key areas of development, particularly </w:t>
      </w:r>
      <w:r w:rsidRPr="5814AD5A" w:rsidR="092BC5FC">
        <w:rPr>
          <w:rFonts w:ascii="Aptos" w:hAnsi="Aptos" w:eastAsia="Aptos" w:cs="Aptos"/>
          <w:b w:val="1"/>
          <w:bCs w:val="1"/>
          <w:i w:val="0"/>
          <w:iCs w:val="0"/>
          <w:caps w:val="0"/>
          <w:smallCaps w:val="0"/>
          <w:noProof w:val="0"/>
          <w:color w:val="000000" w:themeColor="text1" w:themeTint="FF" w:themeShade="FF"/>
          <w:sz w:val="22"/>
          <w:szCs w:val="22"/>
          <w:lang w:val="en-GB"/>
        </w:rPr>
        <w:t>Communication and Language</w:t>
      </w:r>
      <w:r w:rsidRPr="5814AD5A" w:rsidR="092BC5FC">
        <w:rPr>
          <w:rFonts w:ascii="Aptos" w:hAnsi="Aptos" w:eastAsia="Aptos" w:cs="Aptos"/>
          <w:b w:val="0"/>
          <w:bCs w:val="0"/>
          <w:i w:val="0"/>
          <w:iCs w:val="0"/>
          <w:caps w:val="0"/>
          <w:smallCaps w:val="0"/>
          <w:noProof w:val="0"/>
          <w:color w:val="000000" w:themeColor="text1" w:themeTint="FF" w:themeShade="FF"/>
          <w:sz w:val="22"/>
          <w:szCs w:val="22"/>
          <w:lang w:val="en-GB"/>
        </w:rPr>
        <w:t xml:space="preserve"> as well as </w:t>
      </w:r>
      <w:r w:rsidRPr="5814AD5A" w:rsidR="092BC5FC">
        <w:rPr>
          <w:rFonts w:ascii="Aptos" w:hAnsi="Aptos" w:eastAsia="Aptos" w:cs="Aptos"/>
          <w:b w:val="1"/>
          <w:bCs w:val="1"/>
          <w:i w:val="0"/>
          <w:iCs w:val="0"/>
          <w:caps w:val="0"/>
          <w:smallCaps w:val="0"/>
          <w:noProof w:val="0"/>
          <w:color w:val="000000" w:themeColor="text1" w:themeTint="FF" w:themeShade="FF"/>
          <w:sz w:val="22"/>
          <w:szCs w:val="22"/>
          <w:lang w:val="en-GB"/>
        </w:rPr>
        <w:t>Personal, Social, and Emotional Development</w:t>
      </w:r>
      <w:r w:rsidRPr="5814AD5A" w:rsidR="092BC5FC">
        <w:rPr>
          <w:rFonts w:ascii="Aptos" w:hAnsi="Aptos" w:eastAsia="Aptos" w:cs="Aptos"/>
          <w:b w:val="0"/>
          <w:bCs w:val="0"/>
          <w:i w:val="0"/>
          <w:iCs w:val="0"/>
          <w:caps w:val="0"/>
          <w:smallCaps w:val="0"/>
          <w:noProof w:val="0"/>
          <w:color w:val="000000" w:themeColor="text1" w:themeTint="FF" w:themeShade="FF"/>
          <w:sz w:val="22"/>
          <w:szCs w:val="22"/>
          <w:lang w:val="en-GB"/>
        </w:rPr>
        <w:t>.</w:t>
      </w:r>
    </w:p>
    <w:p w:rsidR="00E66558" w:rsidP="5814AD5A" w:rsidRDefault="009D71E8" w14:paraId="39E79282" w14:textId="2CCEB07F">
      <w:pPr>
        <w:shd w:val="clear" w:color="auto" w:fill="FFFFFF" w:themeFill="background1"/>
        <w:spacing w:before="220" w:beforeAutospacing="off" w:after="220" w:afterAutospacing="off"/>
      </w:pPr>
      <w:r w:rsidRPr="5814AD5A" w:rsidR="092BC5FC">
        <w:rPr>
          <w:rFonts w:ascii="Aptos" w:hAnsi="Aptos" w:eastAsia="Aptos" w:cs="Aptos"/>
          <w:b w:val="0"/>
          <w:bCs w:val="0"/>
          <w:i w:val="0"/>
          <w:iCs w:val="0"/>
          <w:caps w:val="0"/>
          <w:smallCaps w:val="0"/>
          <w:noProof w:val="0"/>
          <w:color w:val="000000" w:themeColor="text1" w:themeTint="FF" w:themeShade="FF"/>
          <w:sz w:val="22"/>
          <w:szCs w:val="22"/>
          <w:lang w:val="en-GB"/>
        </w:rPr>
        <w:t>Our goal is to support all children, especially those who may face additional challenges, to become confident and independent learners. Here's how we invest this funding:</w:t>
      </w:r>
    </w:p>
    <w:p w:rsidR="00E66558" w:rsidP="5814AD5A" w:rsidRDefault="009D71E8" w14:paraId="4FEF8A43" w14:textId="1FF24EE0">
      <w:pPr>
        <w:pStyle w:val="ListParagraph"/>
        <w:shd w:val="clear" w:color="auto" w:fill="FFFFFF" w:themeFill="background1"/>
        <w:spacing w:before="220" w:beforeAutospacing="off" w:after="22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5814AD5A" w:rsidR="092BC5FC">
        <w:rPr>
          <w:rFonts w:ascii="Aptos" w:hAnsi="Aptos" w:eastAsia="Aptos" w:cs="Aptos"/>
          <w:b w:val="1"/>
          <w:bCs w:val="1"/>
          <w:i w:val="0"/>
          <w:iCs w:val="0"/>
          <w:caps w:val="0"/>
          <w:smallCaps w:val="0"/>
          <w:noProof w:val="0"/>
          <w:color w:val="000000" w:themeColor="text1" w:themeTint="FF" w:themeShade="FF"/>
          <w:sz w:val="22"/>
          <w:szCs w:val="22"/>
          <w:lang w:val="en-GB"/>
        </w:rPr>
        <w:t>Enhanced Communication and Language Support</w:t>
      </w:r>
      <w:r w:rsidRPr="5814AD5A" w:rsidR="092BC5FC">
        <w:rPr>
          <w:rFonts w:ascii="Aptos" w:hAnsi="Aptos" w:eastAsia="Aptos" w:cs="Aptos"/>
          <w:b w:val="0"/>
          <w:bCs w:val="0"/>
          <w:i w:val="0"/>
          <w:iCs w:val="0"/>
          <w:caps w:val="0"/>
          <w:smallCaps w:val="0"/>
          <w:noProof w:val="0"/>
          <w:color w:val="000000" w:themeColor="text1" w:themeTint="FF" w:themeShade="FF"/>
          <w:sz w:val="22"/>
          <w:szCs w:val="22"/>
          <w:lang w:val="en-GB"/>
        </w:rPr>
        <w:t>:</w:t>
      </w:r>
      <w:r>
        <w:br/>
      </w:r>
      <w:r w:rsidRPr="5814AD5A" w:rsidR="092BC5FC">
        <w:rPr>
          <w:rFonts w:ascii="Aptos" w:hAnsi="Aptos" w:eastAsia="Aptos" w:cs="Aptos"/>
          <w:b w:val="0"/>
          <w:bCs w:val="0"/>
          <w:i w:val="0"/>
          <w:iCs w:val="0"/>
          <w:caps w:val="0"/>
          <w:smallCaps w:val="0"/>
          <w:noProof w:val="0"/>
          <w:color w:val="000000" w:themeColor="text1" w:themeTint="FF" w:themeShade="FF"/>
          <w:sz w:val="22"/>
          <w:szCs w:val="22"/>
          <w:lang w:val="en-GB"/>
        </w:rPr>
        <w:t>We provide tailored interventions, resources, and activities to help children develop strong communication skills. This includes small group sessions, storytelling, singing, and language-rich environments to build vocabulary and confidence in expressing themselves.</w:t>
      </w:r>
    </w:p>
    <w:p w:rsidR="00E66558" w:rsidP="77143448" w:rsidRDefault="009D71E8" w14:paraId="5A5139C6" w14:textId="5AC09A17">
      <w:pPr>
        <w:pStyle w:val="ListParagraph"/>
        <w:shd w:val="clear" w:color="auto" w:fill="FFFFFF" w:themeFill="background1"/>
        <w:spacing w:before="220" w:beforeAutospacing="off" w:after="22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77143448" w:rsidR="092BC5FC">
        <w:rPr>
          <w:rFonts w:ascii="Aptos" w:hAnsi="Aptos" w:eastAsia="Aptos" w:cs="Aptos"/>
          <w:b w:val="1"/>
          <w:bCs w:val="1"/>
          <w:i w:val="0"/>
          <w:iCs w:val="0"/>
          <w:caps w:val="0"/>
          <w:smallCaps w:val="0"/>
          <w:noProof w:val="0"/>
          <w:color w:val="000000" w:themeColor="text1" w:themeTint="FF" w:themeShade="FF"/>
          <w:sz w:val="22"/>
          <w:szCs w:val="22"/>
          <w:lang w:val="en-GB"/>
        </w:rPr>
        <w:t>Personal, Social, and Emotional Development</w:t>
      </w:r>
      <w:r w:rsidRPr="77143448" w:rsidR="2D18D15F">
        <w:rPr>
          <w:rFonts w:ascii="Aptos" w:hAnsi="Aptos" w:eastAsia="Aptos" w:cs="Aptos"/>
          <w:b w:val="1"/>
          <w:bCs w:val="1"/>
          <w:i w:val="0"/>
          <w:iCs w:val="0"/>
          <w:caps w:val="0"/>
          <w:smallCaps w:val="0"/>
          <w:noProof w:val="0"/>
          <w:color w:val="000000" w:themeColor="text1" w:themeTint="FF" w:themeShade="FF"/>
          <w:sz w:val="22"/>
          <w:szCs w:val="22"/>
          <w:lang w:val="en-GB"/>
        </w:rPr>
        <w:t xml:space="preserve"> including healthy choices and oral health</w:t>
      </w:r>
      <w:r>
        <w:br/>
      </w:r>
      <w:r w:rsidRPr="77143448" w:rsidR="092BC5FC">
        <w:rPr>
          <w:rFonts w:ascii="Aptos" w:hAnsi="Aptos" w:eastAsia="Aptos" w:cs="Aptos"/>
          <w:b w:val="0"/>
          <w:bCs w:val="0"/>
          <w:i w:val="0"/>
          <w:iCs w:val="0"/>
          <w:caps w:val="0"/>
          <w:smallCaps w:val="0"/>
          <w:noProof w:val="0"/>
          <w:color w:val="000000" w:themeColor="text1" w:themeTint="FF" w:themeShade="FF"/>
          <w:sz w:val="22"/>
          <w:szCs w:val="22"/>
          <w:lang w:val="en-GB"/>
        </w:rPr>
        <w:t xml:space="preserve">We foster resilience, confidence, and independence by focusing on nurturing relationships and social skills. </w:t>
      </w:r>
      <w:r>
        <w:br/>
      </w:r>
      <w:r w:rsidRPr="77143448" w:rsidR="092BC5FC">
        <w:rPr>
          <w:rFonts w:ascii="Aptos" w:hAnsi="Aptos" w:eastAsia="Aptos" w:cs="Aptos"/>
          <w:b w:val="0"/>
          <w:bCs w:val="0"/>
          <w:i w:val="0"/>
          <w:iCs w:val="0"/>
          <w:caps w:val="0"/>
          <w:smallCaps w:val="0"/>
          <w:noProof w:val="0"/>
          <w:color w:val="000000" w:themeColor="text1" w:themeTint="FF" w:themeShade="FF"/>
          <w:sz w:val="22"/>
          <w:szCs w:val="22"/>
          <w:lang w:val="en-GB"/>
        </w:rPr>
        <w:t>This includes activities that promote teamwork, self-regulation, and emotional literacy to help children thrive both now and in the future</w:t>
      </w:r>
      <w:r w:rsidRPr="77143448" w:rsidR="51FEAC8E">
        <w:rPr>
          <w:rFonts w:ascii="Aptos" w:hAnsi="Aptos" w:eastAsia="Aptos" w:cs="Aptos"/>
          <w:b w:val="0"/>
          <w:bCs w:val="0"/>
          <w:i w:val="0"/>
          <w:iCs w:val="0"/>
          <w:caps w:val="0"/>
          <w:smallCaps w:val="0"/>
          <w:noProof w:val="0"/>
          <w:color w:val="000000" w:themeColor="text1" w:themeTint="FF" w:themeShade="FF"/>
          <w:sz w:val="22"/>
          <w:szCs w:val="22"/>
          <w:lang w:val="en-GB"/>
        </w:rPr>
        <w:t xml:space="preserve"> and have a healthier start in life</w:t>
      </w:r>
      <w:r w:rsidRPr="77143448" w:rsidR="3EDD1606">
        <w:rPr>
          <w:rFonts w:ascii="Aptos" w:hAnsi="Aptos" w:eastAsia="Aptos" w:cs="Aptos"/>
          <w:b w:val="0"/>
          <w:bCs w:val="0"/>
          <w:i w:val="0"/>
          <w:iCs w:val="0"/>
          <w:caps w:val="0"/>
          <w:smallCaps w:val="0"/>
          <w:noProof w:val="0"/>
          <w:color w:val="000000" w:themeColor="text1" w:themeTint="FF" w:themeShade="FF"/>
          <w:sz w:val="22"/>
          <w:szCs w:val="22"/>
          <w:lang w:val="en-GB"/>
        </w:rPr>
        <w:t>, physically and emotionally.</w:t>
      </w:r>
    </w:p>
    <w:p w:rsidR="00E66558" w:rsidP="5814AD5A" w:rsidRDefault="009D71E8" w14:paraId="4BFFB234" w14:textId="02E5E96E">
      <w:pPr>
        <w:pStyle w:val="ListParagraph"/>
        <w:shd w:val="clear" w:color="auto" w:fill="FFFFFF" w:themeFill="background1"/>
        <w:spacing w:before="220" w:beforeAutospacing="off" w:after="22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5814AD5A" w:rsidR="092BC5FC">
        <w:rPr>
          <w:rFonts w:ascii="Aptos" w:hAnsi="Aptos" w:eastAsia="Aptos" w:cs="Aptos"/>
          <w:b w:val="1"/>
          <w:bCs w:val="1"/>
          <w:i w:val="0"/>
          <w:iCs w:val="0"/>
          <w:caps w:val="0"/>
          <w:smallCaps w:val="0"/>
          <w:noProof w:val="0"/>
          <w:color w:val="000000" w:themeColor="text1" w:themeTint="FF" w:themeShade="FF"/>
          <w:sz w:val="22"/>
          <w:szCs w:val="22"/>
          <w:lang w:val="en-GB"/>
        </w:rPr>
        <w:t>Targeted Resources and Training</w:t>
      </w:r>
      <w:r w:rsidRPr="5814AD5A" w:rsidR="092BC5FC">
        <w:rPr>
          <w:rFonts w:ascii="Aptos" w:hAnsi="Aptos" w:eastAsia="Aptos" w:cs="Aptos"/>
          <w:b w:val="0"/>
          <w:bCs w:val="0"/>
          <w:i w:val="0"/>
          <w:iCs w:val="0"/>
          <w:caps w:val="0"/>
          <w:smallCaps w:val="0"/>
          <w:noProof w:val="0"/>
          <w:color w:val="000000" w:themeColor="text1" w:themeTint="FF" w:themeShade="FF"/>
          <w:sz w:val="22"/>
          <w:szCs w:val="22"/>
          <w:lang w:val="en-GB"/>
        </w:rPr>
        <w:t>:</w:t>
      </w:r>
      <w:r>
        <w:br/>
      </w:r>
      <w:r w:rsidRPr="5814AD5A" w:rsidR="092BC5FC">
        <w:rPr>
          <w:rFonts w:ascii="Aptos" w:hAnsi="Aptos" w:eastAsia="Aptos" w:cs="Aptos"/>
          <w:b w:val="0"/>
          <w:bCs w:val="0"/>
          <w:i w:val="0"/>
          <w:iCs w:val="0"/>
          <w:caps w:val="0"/>
          <w:smallCaps w:val="0"/>
          <w:noProof w:val="0"/>
          <w:color w:val="000000" w:themeColor="text1" w:themeTint="FF" w:themeShade="FF"/>
          <w:sz w:val="22"/>
          <w:szCs w:val="22"/>
          <w:lang w:val="en-GB"/>
        </w:rPr>
        <w:t>Our staff receive specialist training to deliver high-quality support in these areas. We also invest in materials and experiences that enhance learning opportunities for all children.</w:t>
      </w:r>
    </w:p>
    <w:p w:rsidR="00E66558" w:rsidP="5814AD5A" w:rsidRDefault="009D71E8" w14:paraId="703D5448" w14:textId="7F492708">
      <w:pPr>
        <w:shd w:val="clear" w:color="auto" w:fill="FFFFFF" w:themeFill="background1"/>
        <w:spacing w:before="220" w:beforeAutospacing="off" w:after="22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5814AD5A" w:rsidR="092BC5FC">
        <w:rPr>
          <w:rFonts w:ascii="Aptos" w:hAnsi="Aptos" w:eastAsia="Aptos" w:cs="Aptos"/>
          <w:b w:val="0"/>
          <w:bCs w:val="0"/>
          <w:i w:val="0"/>
          <w:iCs w:val="0"/>
          <w:caps w:val="0"/>
          <w:smallCaps w:val="0"/>
          <w:noProof w:val="0"/>
          <w:color w:val="000000" w:themeColor="text1" w:themeTint="FF" w:themeShade="FF"/>
          <w:sz w:val="22"/>
          <w:szCs w:val="22"/>
          <w:lang w:val="en-GB"/>
        </w:rPr>
        <w:t>By prioritizing these areas, we ensure every child at Little Explorers Goose Green has the foundation they need to reach their full potential.</w:t>
      </w:r>
    </w:p>
    <w:p w:rsidR="00E66558" w:rsidRDefault="009D71E8" w14:paraId="2A7D54EB" w14:textId="72475985">
      <w:pPr>
        <w:pStyle w:val="Heading2"/>
        <w:spacing w:before="600"/>
      </w:pPr>
      <w:r w:rsidR="009D71E8">
        <w:rPr/>
        <w:t>Challenges</w:t>
      </w:r>
    </w:p>
    <w:p w:rsidR="00E66558" w:rsidP="00AA355B" w:rsidRDefault="009D71E8" w14:paraId="2A7D54EC" w14:textId="77777777">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Tr="5814AD5A"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4ED" w14:textId="77777777">
            <w:pPr>
              <w:pStyle w:val="TableHeader"/>
              <w:ind w:left="0" w:right="0"/>
              <w:jc w:val="left"/>
            </w:pPr>
            <w: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4EE" w14:textId="77777777">
            <w:pPr>
              <w:pStyle w:val="TableHeader"/>
              <w:ind w:left="0" w:right="0"/>
              <w:jc w:val="left"/>
            </w:pPr>
            <w:r>
              <w:t xml:space="preserve">Detail of challenge </w:t>
            </w:r>
          </w:p>
        </w:tc>
      </w:tr>
      <w:tr w:rsidR="00E66558" w:rsidTr="5814AD5A"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F0" w14:textId="77777777">
            <w:pPr>
              <w:pStyle w:val="TableRow"/>
              <w:ind w:left="0" w:right="0"/>
              <w:rPr>
                <w:sz w:val="22"/>
                <w:szCs w:val="22"/>
              </w:rPr>
            </w:pPr>
            <w:r>
              <w:rPr>
                <w:sz w:val="22"/>
                <w:szCs w:val="2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F1" w14:textId="17F4B0F1">
            <w:pPr>
              <w:pStyle w:val="TableRowCentered"/>
              <w:ind w:left="0" w:right="0"/>
              <w:jc w:val="left"/>
            </w:pPr>
            <w:r w:rsidRPr="04C73CD2" w:rsidR="4231997E">
              <w:rPr>
                <w:noProof w:val="0"/>
                <w:lang w:val="en-GB"/>
              </w:rPr>
              <w:t>Communication and language development that is delayed</w:t>
            </w:r>
            <w:r w:rsidRPr="04C73CD2" w:rsidR="1C0EC3CA">
              <w:rPr>
                <w:noProof w:val="0"/>
                <w:lang w:val="en-GB"/>
              </w:rPr>
              <w:t>.</w:t>
            </w:r>
          </w:p>
        </w:tc>
      </w:tr>
      <w:tr w:rsidR="00E66558" w:rsidTr="5814AD5A" w14:paraId="2A7D54F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F3" w14:textId="77777777">
            <w:pPr>
              <w:pStyle w:val="TableRow"/>
              <w:ind w:left="0" w:right="0"/>
              <w:rPr>
                <w:sz w:val="22"/>
                <w:szCs w:val="22"/>
              </w:rPr>
            </w:pPr>
            <w:r>
              <w:rPr>
                <w:sz w:val="22"/>
                <w:szCs w:val="22"/>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E66558" w14:paraId="2A7D54F4" w14:textId="365470BD">
            <w:pPr>
              <w:pStyle w:val="TableRowCentered"/>
              <w:ind w:left="0" w:right="0"/>
              <w:jc w:val="left"/>
            </w:pPr>
            <w:r w:rsidRPr="5814AD5A" w:rsidR="4D04D607">
              <w:rPr>
                <w:noProof w:val="0"/>
                <w:lang w:val="en-GB"/>
              </w:rPr>
              <w:t>Access to rich learning opportunities that support cultural capital and a sense of community.</w:t>
            </w:r>
          </w:p>
        </w:tc>
      </w:tr>
      <w:tr w:rsidR="00E66558" w:rsidTr="5814AD5A" w14:paraId="2A7D54F8"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F6" w14:textId="77777777">
            <w:pPr>
              <w:pStyle w:val="TableRow"/>
              <w:ind w:left="0" w:right="0"/>
              <w:rPr>
                <w:sz w:val="22"/>
                <w:szCs w:val="22"/>
              </w:rPr>
            </w:pPr>
            <w:r>
              <w:rPr>
                <w:sz w:val="22"/>
                <w:szCs w:val="22"/>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814AD5A" w:rsidRDefault="00E66558" w14:paraId="2A7D54F7" w14:textId="7014F2BC">
            <w:pPr>
              <w:pStyle w:val="TableRowCentered"/>
              <w:ind w:left="0" w:right="0"/>
              <w:jc w:val="left"/>
              <w:rPr>
                <w:noProof w:val="0"/>
                <w:lang w:val="en-GB"/>
              </w:rPr>
            </w:pPr>
            <w:r w:rsidRPr="5814AD5A" w:rsidR="77EFD711">
              <w:rPr>
                <w:noProof w:val="0"/>
                <w:lang w:val="en-GB"/>
              </w:rPr>
              <w:t xml:space="preserve">Understanding of healthy lifestyles and </w:t>
            </w:r>
            <w:r w:rsidRPr="5814AD5A" w:rsidR="77EFD711">
              <w:rPr>
                <w:noProof w:val="0"/>
                <w:lang w:val="en-GB"/>
              </w:rPr>
              <w:t>opportunities</w:t>
            </w:r>
            <w:r w:rsidRPr="5814AD5A" w:rsidR="77EFD711">
              <w:rPr>
                <w:noProof w:val="0"/>
                <w:lang w:val="en-GB"/>
              </w:rPr>
              <w:t xml:space="preserve"> – foods, oral heath</w:t>
            </w:r>
          </w:p>
        </w:tc>
      </w:tr>
      <w:bookmarkStart w:name="_Toc443397160" w:id="17"/>
    </w:tbl>
    <w:p w:rsidR="04C73CD2" w:rsidRDefault="04C73CD2" w14:paraId="669B7A8A" w14:textId="35020037"/>
    <w:p w:rsidR="00E66558" w:rsidRDefault="009D71E8" w14:paraId="2A7D54FF" w14:textId="77777777">
      <w:pPr>
        <w:pStyle w:val="Heading2"/>
        <w:spacing w:before="600"/>
      </w:pPr>
      <w:r w:rsidR="009D71E8">
        <w:rPr/>
        <w:t xml:space="preserve">Intended </w:t>
      </w:r>
      <w:r w:rsidR="009D71E8">
        <w:rPr/>
        <w:t>outcomes</w:t>
      </w:r>
      <w:r w:rsidR="009D71E8">
        <w:rPr/>
        <w:t xml:space="preserve">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77143448" w14:paraId="2A7D5503" w14:textId="77777777">
        <w:trPr>
          <w:trHeight w:val="300"/>
        </w:trPr>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01" w14:textId="77777777">
            <w:pPr>
              <w:pStyle w:val="TableHeader"/>
              <w:ind w:left="0" w:right="0"/>
              <w:jc w:val="left"/>
            </w:pPr>
            <w: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02" w14:textId="77777777">
            <w:pPr>
              <w:pStyle w:val="TableHeader"/>
              <w:ind w:left="0" w:right="0"/>
              <w:jc w:val="left"/>
            </w:pPr>
            <w:r>
              <w:t>Success criteria</w:t>
            </w:r>
          </w:p>
        </w:tc>
      </w:tr>
      <w:tr w:rsidR="00E66558" w:rsidTr="77143448" w14:paraId="2A7D5506" w14:textId="77777777">
        <w:trPr>
          <w:trHeight w:val="300"/>
        </w:trPr>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4C73CD2" w:rsidRDefault="009D71E8" w14:paraId="2A7D5504" w14:textId="37290466">
            <w:pPr>
              <w:pStyle w:val="TableRow"/>
              <w:numPr>
                <w:ilvl w:val="0"/>
                <w:numId w:val="18"/>
              </w:numPr>
              <w:ind w:right="0"/>
              <w:rPr>
                <w:i w:val="1"/>
                <w:iCs w:val="1"/>
                <w:sz w:val="22"/>
                <w:szCs w:val="22"/>
              </w:rPr>
            </w:pPr>
            <w:r w:rsidRPr="04C73CD2" w:rsidR="47236326">
              <w:rPr>
                <w:noProof w:val="0"/>
                <w:lang w:val="en-GB"/>
              </w:rPr>
              <w:t>Children will confidently communicate with familiar adults and peers.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4C73CD2" w:rsidRDefault="00E66558" w14:paraId="4B559D3A" w14:textId="004C0608">
            <w:pPr>
              <w:pStyle w:val="TableRowCentered"/>
              <w:numPr>
                <w:ilvl w:val="0"/>
                <w:numId w:val="22"/>
              </w:numPr>
              <w:ind w:right="0"/>
              <w:jc w:val="left"/>
              <w:rPr>
                <w:noProof w:val="0"/>
                <w:lang w:val="en-GB"/>
              </w:rPr>
            </w:pPr>
            <w:r w:rsidRPr="04C73CD2" w:rsidR="47236326">
              <w:rPr>
                <w:noProof w:val="0"/>
                <w:lang w:val="en-GB"/>
              </w:rPr>
              <w:t xml:space="preserve">High quality interactions will be </w:t>
            </w:r>
            <w:r w:rsidRPr="04C73CD2" w:rsidR="47236326">
              <w:rPr>
                <w:noProof w:val="0"/>
                <w:lang w:val="en-GB"/>
              </w:rPr>
              <w:t>observed</w:t>
            </w:r>
            <w:r w:rsidRPr="04C73CD2" w:rsidR="47236326">
              <w:rPr>
                <w:noProof w:val="0"/>
                <w:lang w:val="en-GB"/>
              </w:rPr>
              <w:t xml:space="preserve">  </w:t>
            </w:r>
          </w:p>
          <w:p w:rsidR="00E66558" w:rsidP="04C73CD2" w:rsidRDefault="00E66558" w14:paraId="10D52713" w14:textId="28D999EE">
            <w:pPr>
              <w:pStyle w:val="TableRowCentered"/>
              <w:numPr>
                <w:ilvl w:val="0"/>
                <w:numId w:val="22"/>
              </w:numPr>
              <w:ind w:right="0"/>
              <w:jc w:val="left"/>
              <w:rPr>
                <w:noProof w:val="0"/>
                <w:lang w:val="en-GB"/>
              </w:rPr>
            </w:pPr>
            <w:r w:rsidRPr="04C73CD2" w:rsidR="47236326">
              <w:rPr>
                <w:noProof w:val="0"/>
                <w:lang w:val="en-GB"/>
              </w:rPr>
              <w:t>Children</w:t>
            </w:r>
            <w:r w:rsidRPr="04C73CD2" w:rsidR="47236326">
              <w:rPr>
                <w:noProof w:val="0"/>
                <w:lang w:val="en-GB"/>
              </w:rPr>
              <w:t xml:space="preserve"> will effectively express their needs and wishes to those around them. </w:t>
            </w:r>
          </w:p>
          <w:p w:rsidR="00E66558" w:rsidP="04C73CD2" w:rsidRDefault="00E66558" w14:paraId="7DEA3179" w14:textId="3107C80E">
            <w:pPr>
              <w:pStyle w:val="TableRowCentered"/>
              <w:numPr>
                <w:ilvl w:val="0"/>
                <w:numId w:val="22"/>
              </w:numPr>
              <w:ind w:right="0"/>
              <w:jc w:val="left"/>
              <w:rPr>
                <w:noProof w:val="0"/>
                <w:lang w:val="en-GB"/>
              </w:rPr>
            </w:pPr>
            <w:r w:rsidRPr="04C73CD2" w:rsidR="47236326">
              <w:rPr>
                <w:noProof w:val="0"/>
                <w:lang w:val="en-GB"/>
              </w:rPr>
              <w:t>Children will use a wide range of vocabulary within play situations.</w:t>
            </w:r>
          </w:p>
          <w:p w:rsidR="00E66558" w:rsidP="04C73CD2" w:rsidRDefault="00E66558" w14:paraId="2A7D5505" w14:textId="4A026DD0">
            <w:pPr>
              <w:pStyle w:val="TableRowCentered"/>
              <w:numPr>
                <w:ilvl w:val="0"/>
                <w:numId w:val="22"/>
              </w:numPr>
              <w:ind w:right="0"/>
              <w:jc w:val="left"/>
              <w:rPr/>
            </w:pPr>
            <w:r w:rsidRPr="04C73CD2" w:rsidR="47236326">
              <w:rPr>
                <w:noProof w:val="0"/>
                <w:lang w:val="en-GB"/>
              </w:rPr>
              <w:t xml:space="preserve">Children will receive </w:t>
            </w:r>
            <w:r w:rsidRPr="04C73CD2" w:rsidR="47236326">
              <w:rPr>
                <w:noProof w:val="0"/>
                <w:lang w:val="en-GB"/>
              </w:rPr>
              <w:t>appropriate targeted</w:t>
            </w:r>
            <w:r w:rsidRPr="04C73CD2" w:rsidR="47236326">
              <w:rPr>
                <w:noProof w:val="0"/>
                <w:lang w:val="en-GB"/>
              </w:rPr>
              <w:t xml:space="preserve"> support from adults within the environment and through small groups.</w:t>
            </w:r>
          </w:p>
        </w:tc>
      </w:tr>
      <w:tr w:rsidR="00E66558" w:rsidTr="77143448" w14:paraId="2A7D550C" w14:textId="77777777">
        <w:trPr>
          <w:trHeight w:val="300"/>
        </w:trPr>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4C73CD2" w:rsidRDefault="00E66558" w14:paraId="2A7D550A" w14:textId="380EE44A">
            <w:pPr>
              <w:pStyle w:val="TableRow"/>
              <w:numPr>
                <w:ilvl w:val="0"/>
                <w:numId w:val="18"/>
              </w:numPr>
              <w:ind w:right="0"/>
              <w:rPr/>
            </w:pPr>
            <w:r w:rsidRPr="04C73CD2" w:rsidR="5BC6079B">
              <w:rPr>
                <w:noProof w:val="0"/>
                <w:lang w:val="en-GB"/>
              </w:rPr>
              <w:t>Children</w:t>
            </w:r>
            <w:r w:rsidRPr="04C73CD2" w:rsidR="5BC6079B">
              <w:rPr>
                <w:noProof w:val="0"/>
                <w:lang w:val="en-GB"/>
              </w:rPr>
              <w:t xml:space="preserve"> will develop a wider understanding of their local area and community.</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4C73CD2" w:rsidRDefault="00E66558" w14:paraId="76A00092" w14:textId="299A60B3">
            <w:pPr>
              <w:pStyle w:val="TableRowCentered"/>
              <w:numPr>
                <w:ilvl w:val="0"/>
                <w:numId w:val="21"/>
              </w:numPr>
              <w:ind w:right="0"/>
              <w:jc w:val="left"/>
              <w:rPr/>
            </w:pPr>
            <w:r w:rsidRPr="04C73CD2" w:rsidR="5BC6079B">
              <w:rPr>
                <w:noProof w:val="0"/>
                <w:lang w:val="en-GB"/>
              </w:rPr>
              <w:t>Children</w:t>
            </w:r>
            <w:r w:rsidRPr="04C73CD2" w:rsidR="5BC6079B">
              <w:rPr>
                <w:noProof w:val="0"/>
                <w:lang w:val="en-GB"/>
              </w:rPr>
              <w:t xml:space="preserve"> will regularly access visits outside of nursery.</w:t>
            </w:r>
          </w:p>
          <w:p w:rsidR="00E66558" w:rsidP="04C73CD2" w:rsidRDefault="00E66558" w14:paraId="2A7D550B" w14:textId="065195A1">
            <w:pPr>
              <w:pStyle w:val="TableRowCentered"/>
              <w:numPr>
                <w:ilvl w:val="0"/>
                <w:numId w:val="21"/>
              </w:numPr>
              <w:ind w:right="0"/>
              <w:jc w:val="left"/>
              <w:rPr/>
            </w:pPr>
            <w:r w:rsidRPr="04C73CD2" w:rsidR="5BC6079B">
              <w:rPr>
                <w:noProof w:val="0"/>
                <w:lang w:val="en-GB"/>
              </w:rPr>
              <w:t xml:space="preserve"> Children will talk positively about their local community, </w:t>
            </w:r>
            <w:r w:rsidRPr="04C73CD2" w:rsidR="5BC6079B">
              <w:rPr>
                <w:noProof w:val="0"/>
                <w:lang w:val="en-GB"/>
              </w:rPr>
              <w:t>demonstrating</w:t>
            </w:r>
            <w:r w:rsidRPr="04C73CD2" w:rsidR="5BC6079B">
              <w:rPr>
                <w:noProof w:val="0"/>
                <w:lang w:val="en-GB"/>
              </w:rPr>
              <w:t xml:space="preserve"> knowledge and understanding, </w:t>
            </w:r>
            <w:r w:rsidRPr="04C73CD2" w:rsidR="5BC6079B">
              <w:rPr>
                <w:noProof w:val="0"/>
                <w:lang w:val="en-GB"/>
              </w:rPr>
              <w:t>naming</w:t>
            </w:r>
            <w:r w:rsidRPr="04C73CD2" w:rsidR="5BC6079B">
              <w:rPr>
                <w:noProof w:val="0"/>
                <w:lang w:val="en-GB"/>
              </w:rPr>
              <w:t xml:space="preserve"> and recognising features.</w:t>
            </w:r>
          </w:p>
        </w:tc>
      </w:tr>
      <w:tr w:rsidR="5814AD5A" w:rsidTr="77143448" w14:paraId="7D7E4173">
        <w:trPr>
          <w:trHeight w:val="300"/>
        </w:trPr>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B67EE21" w:rsidP="5814AD5A" w:rsidRDefault="0B67EE21" w14:paraId="3E03EA30" w14:textId="214FCCD7">
            <w:pPr>
              <w:pStyle w:val="TableRow"/>
              <w:numPr>
                <w:ilvl w:val="0"/>
                <w:numId w:val="18"/>
              </w:numPr>
              <w:rPr>
                <w:noProof w:val="0"/>
                <w:lang w:val="en-GB"/>
              </w:rPr>
            </w:pPr>
            <w:r w:rsidRPr="5814AD5A" w:rsidR="0B67EE21">
              <w:rPr>
                <w:noProof w:val="0"/>
                <w:lang w:val="en-GB"/>
              </w:rPr>
              <w:t xml:space="preserve">Promoting healthy lifestyles and </w:t>
            </w:r>
            <w:r w:rsidRPr="5814AD5A" w:rsidR="0B67EE21">
              <w:rPr>
                <w:noProof w:val="0"/>
                <w:lang w:val="en-GB"/>
              </w:rPr>
              <w:t>opportuni</w:t>
            </w:r>
            <w:r w:rsidRPr="5814AD5A" w:rsidR="73C041C9">
              <w:rPr>
                <w:noProof w:val="0"/>
                <w:lang w:val="en-GB"/>
              </w:rPr>
              <w:t>ti</w:t>
            </w:r>
            <w:r w:rsidRPr="5814AD5A" w:rsidR="0B67EE21">
              <w:rPr>
                <w:noProof w:val="0"/>
                <w:lang w:val="en-GB"/>
              </w:rPr>
              <w:t>es</w:t>
            </w:r>
            <w:r w:rsidRPr="5814AD5A" w:rsidR="0B67EE21">
              <w:rPr>
                <w:noProof w:val="0"/>
                <w:lang w:val="en-GB"/>
              </w:rPr>
              <w:t xml:space="preserve"> – foods, oral heath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8E4C2CA" w:rsidP="5814AD5A" w:rsidRDefault="28E4C2CA" w14:paraId="6C450EF5" w14:textId="407F5BEF">
            <w:pPr>
              <w:pStyle w:val="TableRowCentered"/>
              <w:numPr>
                <w:ilvl w:val="0"/>
                <w:numId w:val="21"/>
              </w:numPr>
              <w:jc w:val="left"/>
              <w:rPr>
                <w:noProof w:val="0"/>
                <w:lang w:val="en-GB"/>
              </w:rPr>
            </w:pPr>
            <w:r w:rsidRPr="77143448" w:rsidR="71A5B266">
              <w:rPr>
                <w:noProof w:val="0"/>
                <w:lang w:val="en-GB"/>
              </w:rPr>
              <w:t xml:space="preserve">Staff will </w:t>
            </w:r>
            <w:r w:rsidRPr="77143448" w:rsidR="50B4D0DA">
              <w:rPr>
                <w:noProof w:val="0"/>
                <w:lang w:val="en-GB"/>
              </w:rPr>
              <w:t>regularly</w:t>
            </w:r>
            <w:r w:rsidRPr="77143448" w:rsidR="71A5B266">
              <w:rPr>
                <w:noProof w:val="0"/>
                <w:lang w:val="en-GB"/>
              </w:rPr>
              <w:t xml:space="preserve"> update parents </w:t>
            </w:r>
            <w:r w:rsidRPr="77143448" w:rsidR="71A5B266">
              <w:rPr>
                <w:noProof w:val="0"/>
                <w:lang w:val="en-GB"/>
              </w:rPr>
              <w:t>regarding</w:t>
            </w:r>
            <w:r w:rsidRPr="77143448" w:rsidR="71A5B266">
              <w:rPr>
                <w:noProof w:val="0"/>
                <w:lang w:val="en-GB"/>
              </w:rPr>
              <w:t xml:space="preserve"> healthy lunches/ importance of oral health and encourage children</w:t>
            </w:r>
            <w:r w:rsidRPr="77143448" w:rsidR="4FCB1318">
              <w:rPr>
                <w:noProof w:val="0"/>
                <w:lang w:val="en-GB"/>
              </w:rPr>
              <w:t xml:space="preserve"> and give them the tools and understanding</w:t>
            </w:r>
            <w:r w:rsidRPr="77143448" w:rsidR="71A5B266">
              <w:rPr>
                <w:noProof w:val="0"/>
                <w:lang w:val="en-GB"/>
              </w:rPr>
              <w:t xml:space="preserve"> to </w:t>
            </w:r>
            <w:r w:rsidRPr="77143448" w:rsidR="03035AE5">
              <w:rPr>
                <w:noProof w:val="0"/>
                <w:lang w:val="en-GB"/>
              </w:rPr>
              <w:t>make</w:t>
            </w:r>
            <w:r w:rsidRPr="77143448" w:rsidR="71A5B266">
              <w:rPr>
                <w:noProof w:val="0"/>
                <w:lang w:val="en-GB"/>
              </w:rPr>
              <w:t xml:space="preserve"> healthy choices of snacks and </w:t>
            </w:r>
            <w:r w:rsidRPr="77143448" w:rsidR="3940B977">
              <w:rPr>
                <w:noProof w:val="0"/>
                <w:lang w:val="en-GB"/>
              </w:rPr>
              <w:t>exercise</w:t>
            </w:r>
            <w:r w:rsidRPr="77143448" w:rsidR="71A5B266">
              <w:rPr>
                <w:noProof w:val="0"/>
                <w:lang w:val="en-GB"/>
              </w:rPr>
              <w:t xml:space="preserve"> to promote wellbeing and </w:t>
            </w:r>
            <w:r w:rsidRPr="77143448" w:rsidR="71A5B266">
              <w:rPr>
                <w:noProof w:val="0"/>
                <w:lang w:val="en-GB"/>
              </w:rPr>
              <w:t>self</w:t>
            </w:r>
            <w:r w:rsidRPr="77143448" w:rsidR="69DA7F77">
              <w:rPr>
                <w:noProof w:val="0"/>
                <w:lang w:val="en-GB"/>
              </w:rPr>
              <w:t xml:space="preserve"> awareness</w:t>
            </w:r>
            <w:r w:rsidRPr="77143448" w:rsidR="69DA7F77">
              <w:rPr>
                <w:noProof w:val="0"/>
                <w:lang w:val="en-GB"/>
              </w:rPr>
              <w:t>.</w:t>
            </w:r>
          </w:p>
        </w:tc>
      </w:tr>
    </w:tbl>
    <w:p w:rsidR="04C73CD2" w:rsidRDefault="04C73CD2" w14:paraId="0C87BFAD" w14:textId="220CBC5B"/>
    <w:p w:rsidR="04C73CD2" w:rsidRDefault="04C73CD2" w14:paraId="0BDCBA3F" w14:textId="7FCA2538"/>
    <w:p w:rsidR="00E66558" w:rsidRDefault="009D71E8" w14:paraId="2A7D5512" w14:textId="23811175">
      <w:pPr>
        <w:pStyle w:val="Heading2"/>
      </w:pPr>
      <w:r w:rsidR="009D71E8">
        <w:rPr/>
        <w:t>Activity in this academic year</w:t>
      </w:r>
    </w:p>
    <w:p w:rsidR="00E66558" w:rsidRDefault="009D71E8" w14:paraId="2A7D5513" w14:textId="1219BB11">
      <w:pPr>
        <w:spacing w:after="480"/>
      </w:pPr>
      <w:r w:rsidR="009D71E8">
        <w:rPr/>
        <w:t xml:space="preserve">This details how we intend to spend our pupil </w:t>
      </w:r>
      <w:r w:rsidR="009D71E8">
        <w:rPr/>
        <w:t>premium fu</w:t>
      </w:r>
      <w:r w:rsidR="009D71E8">
        <w:rPr>
          <w:b w:val="0"/>
          <w:bCs w:val="0"/>
        </w:rPr>
        <w:t>nding</w:t>
      </w:r>
      <w:r w:rsidR="009D71E8">
        <w:rPr>
          <w:b w:val="0"/>
          <w:bCs w:val="0"/>
        </w:rPr>
        <w:t xml:space="preserve"> </w:t>
      </w:r>
      <w:r w:rsidR="009D71E8">
        <w:rPr>
          <w:b w:val="0"/>
          <w:bCs w:val="0"/>
        </w:rPr>
        <w:t xml:space="preserve">this academic </w:t>
      </w:r>
      <w:r w:rsidR="3DAE4967">
        <w:rPr>
          <w:b w:val="0"/>
          <w:bCs w:val="0"/>
        </w:rPr>
        <w:t>term</w:t>
      </w:r>
      <w:r w:rsidR="009D71E8">
        <w:rPr>
          <w:b w:val="0"/>
          <w:bCs w:val="0"/>
        </w:rPr>
        <w:t xml:space="preserve"> </w:t>
      </w:r>
      <w:r w:rsidR="009D71E8">
        <w:rPr>
          <w:b w:val="0"/>
          <w:bCs w:val="0"/>
        </w:rPr>
        <w:t>t</w:t>
      </w:r>
      <w:r w:rsidR="009D71E8">
        <w:rPr/>
        <w: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4A9F9ECF">
      <w:r w:rsidR="009D71E8">
        <w:rPr/>
        <w:t>Budgeted cost: £</w:t>
      </w:r>
      <w:r w:rsidR="2B502390">
        <w:rPr/>
        <w:t>600</w:t>
      </w:r>
      <w:r w:rsidR="2FDBFFC8">
        <w:rPr/>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5814AD5A" w14:paraId="2A7D55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16" w14:textId="77777777">
            <w:pPr>
              <w:pStyle w:val="TableHeader"/>
              <w:ind w:left="0" w:right="0"/>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17" w14:textId="77777777">
            <w:pPr>
              <w:pStyle w:val="TableHeader"/>
              <w:ind w:left="0" w:right="0"/>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18" w14:textId="77777777">
            <w:pPr>
              <w:pStyle w:val="TableHeader"/>
              <w:ind w:left="0" w:right="0"/>
              <w:jc w:val="left"/>
            </w:pPr>
            <w:r>
              <w:t>Challenge number(s) addressed</w:t>
            </w:r>
          </w:p>
        </w:tc>
      </w:tr>
      <w:tr w:rsidR="00E66558" w:rsidTr="5814AD5A" w14:paraId="2A7D551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51A" w14:textId="0F443270">
            <w:pPr>
              <w:pStyle w:val="TableRow"/>
              <w:ind w:left="0" w:right="0"/>
            </w:pPr>
            <w:r w:rsidRPr="04C73CD2" w:rsidR="39F85E8E">
              <w:rPr>
                <w:noProof w:val="0"/>
                <w:lang w:val="en-GB"/>
              </w:rPr>
              <w:t>T</w:t>
            </w:r>
            <w:r w:rsidRPr="04C73CD2" w:rsidR="5EED123F">
              <w:rPr>
                <w:noProof w:val="0"/>
                <w:lang w:val="en-GB"/>
              </w:rPr>
              <w:t xml:space="preserve">raining for staff and associated resources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4C73CD2" w:rsidRDefault="00E66558" w14:paraId="41BFCB42" w14:textId="39944EDA">
            <w:pPr>
              <w:pStyle w:val="TableRowCentered"/>
              <w:suppressLineNumbers w:val="0"/>
              <w:bidi w:val="0"/>
              <w:spacing w:before="60" w:beforeAutospacing="off" w:after="60" w:afterAutospacing="off" w:line="259" w:lineRule="auto"/>
              <w:ind w:left="0" w:right="0"/>
              <w:jc w:val="left"/>
              <w:rPr>
                <w:noProof w:val="0"/>
                <w:lang w:val="en-GB"/>
              </w:rPr>
            </w:pPr>
            <w:r w:rsidRPr="04C73CD2" w:rsidR="5EED123F">
              <w:rPr>
                <w:noProof w:val="0"/>
                <w:lang w:val="en-GB"/>
              </w:rPr>
              <w:t xml:space="preserve">The importance of </w:t>
            </w:r>
            <w:r w:rsidRPr="04C73CD2" w:rsidR="06103D22">
              <w:rPr>
                <w:noProof w:val="0"/>
                <w:lang w:val="en-GB"/>
              </w:rPr>
              <w:t xml:space="preserve">communication </w:t>
            </w:r>
            <w:r w:rsidRPr="04C73CD2" w:rsidR="77C9ED89">
              <w:rPr>
                <w:noProof w:val="0"/>
                <w:lang w:val="en-GB"/>
              </w:rPr>
              <w:t xml:space="preserve">and literacy </w:t>
            </w:r>
            <w:r w:rsidRPr="04C73CD2" w:rsidR="5EED123F">
              <w:rPr>
                <w:noProof w:val="0"/>
                <w:lang w:val="en-GB"/>
              </w:rPr>
              <w:t xml:space="preserve">in early childhood is crucial to the child’s future academic success. </w:t>
            </w:r>
            <w:r>
              <w:br/>
            </w:r>
            <w:r w:rsidRPr="04C73CD2" w:rsidR="27BDA781">
              <w:rPr>
                <w:noProof w:val="0"/>
                <w:lang w:val="en-GB"/>
              </w:rPr>
              <w:t>Communication</w:t>
            </w:r>
            <w:r w:rsidRPr="04C73CD2" w:rsidR="5EED123F">
              <w:rPr>
                <w:noProof w:val="0"/>
                <w:lang w:val="en-GB"/>
              </w:rPr>
              <w:t xml:space="preserve"> is essential to developing </w:t>
            </w:r>
            <w:r w:rsidRPr="04C73CD2" w:rsidR="5EED123F">
              <w:rPr>
                <w:noProof w:val="0"/>
                <w:lang w:val="en-GB"/>
              </w:rPr>
              <w:t>a strong sense</w:t>
            </w:r>
            <w:r w:rsidRPr="04C73CD2" w:rsidR="5EED123F">
              <w:rPr>
                <w:noProof w:val="0"/>
                <w:lang w:val="en-GB"/>
              </w:rPr>
              <w:t xml:space="preserve"> of well-being</w:t>
            </w:r>
            <w:r w:rsidRPr="04C73CD2" w:rsidR="18074FB7">
              <w:rPr>
                <w:noProof w:val="0"/>
                <w:lang w:val="en-GB"/>
              </w:rPr>
              <w:t xml:space="preserve"> and citizenship. </w:t>
            </w:r>
            <w:r w:rsidRPr="04C73CD2" w:rsidR="5EED123F">
              <w:rPr>
                <w:noProof w:val="0"/>
                <w:lang w:val="en-GB"/>
              </w:rPr>
              <w:t>Children who</w:t>
            </w:r>
            <w:r w:rsidRPr="04C73CD2" w:rsidR="04B52CC8">
              <w:rPr>
                <w:noProof w:val="0"/>
                <w:lang w:val="en-GB"/>
              </w:rPr>
              <w:t xml:space="preserve"> also</w:t>
            </w:r>
            <w:r w:rsidRPr="04C73CD2" w:rsidR="5EED123F">
              <w:rPr>
                <w:noProof w:val="0"/>
                <w:lang w:val="en-GB"/>
              </w:rPr>
              <w:t xml:space="preserve"> have developed strong reading skills perform better in school and have a healthier self-image. They become lifelong learners and sought-after employees. </w:t>
            </w:r>
          </w:p>
          <w:p w:rsidR="00E66558" w:rsidP="04C73CD2" w:rsidRDefault="00E66558" w14:paraId="2A7D551B" w14:textId="14E1026C">
            <w:pPr>
              <w:pStyle w:val="TableRowCentered"/>
              <w:suppressLineNumbers w:val="0"/>
              <w:bidi w:val="0"/>
              <w:spacing w:before="60" w:beforeAutospacing="off" w:after="60" w:afterAutospacing="off" w:line="259" w:lineRule="auto"/>
              <w:ind w:left="0" w:right="0"/>
              <w:jc w:val="left"/>
              <w:rPr>
                <w:noProof w:val="0"/>
                <w:lang w:val="en-GB"/>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4C73CD2" w:rsidRDefault="00E66558" w14:paraId="2A7D551C" w14:textId="10827E90">
            <w:pPr>
              <w:pStyle w:val="TableRowCentered"/>
              <w:ind w:left="0" w:right="0"/>
              <w:jc w:val="left"/>
              <w:rPr>
                <w:sz w:val="22"/>
                <w:szCs w:val="22"/>
              </w:rPr>
            </w:pPr>
            <w:r w:rsidRPr="5814AD5A" w:rsidR="38B46A47">
              <w:rPr>
                <w:sz w:val="22"/>
                <w:szCs w:val="22"/>
              </w:rPr>
              <w:t>1</w:t>
            </w:r>
          </w:p>
        </w:tc>
      </w:tr>
    </w:tbl>
    <w:p w:rsidR="00E66558" w:rsidP="04C73CD2" w:rsidRDefault="00E66558" w14:paraId="2A7D5522" w14:textId="16D0EF52">
      <w:pPr>
        <w:pStyle w:val="Normal"/>
      </w:pPr>
    </w:p>
    <w:p w:rsidR="00E66558" w:rsidP="00AA355B" w:rsidRDefault="00E66558" w14:paraId="2A7D5531" w14:textId="77777777"/>
    <w:p w:rsidR="04C73CD2" w:rsidP="04C73CD2" w:rsidRDefault="04C73CD2" w14:paraId="5B5F091A" w14:textId="3ED055A5">
      <w:pPr>
        <w:pStyle w:val="Heading3"/>
      </w:pPr>
    </w:p>
    <w:p w:rsidR="04C73CD2" w:rsidP="04C73CD2" w:rsidRDefault="04C73CD2" w14:paraId="53B25B16" w14:textId="32FE5DC9">
      <w:pPr>
        <w:pStyle w:val="Heading3"/>
      </w:pPr>
    </w:p>
    <w:p w:rsidRPr="00AA355B" w:rsidR="00E66558" w:rsidP="00AA355B" w:rsidRDefault="009D71E8" w14:paraId="2A7D5532" w14:textId="5E0B48FE">
      <w:pPr>
        <w:pStyle w:val="Heading3"/>
      </w:pPr>
      <w:r>
        <w:br/>
      </w:r>
      <w:r>
        <w:br/>
      </w:r>
      <w:r w:rsidR="009D71E8">
        <w:rPr/>
        <w:t>Wider strategies (for example, related to attendance, behaviour, wellbeing)</w:t>
      </w:r>
    </w:p>
    <w:p w:rsidR="00E66558" w:rsidP="464C5F4D" w:rsidRDefault="009D71E8" w14:paraId="2A7D5533" w14:textId="76B48FE7">
      <w:pPr>
        <w:spacing w:before="240" w:after="120"/>
      </w:pPr>
      <w:r w:rsidR="009D71E8">
        <w:rPr/>
        <w:t>Budgeted cost: £</w:t>
      </w:r>
      <w:r w:rsidR="6EB1E316">
        <w:rPr/>
        <w:t>297.60</w:t>
      </w:r>
    </w:p>
    <w:tbl>
      <w:tblPr>
        <w:tblW w:w="9486" w:type="dxa"/>
        <w:tblCellMar>
          <w:left w:w="10" w:type="dxa"/>
          <w:right w:w="10" w:type="dxa"/>
        </w:tblCellMar>
        <w:tblLook w:val="04A0" w:firstRow="1" w:lastRow="0" w:firstColumn="1" w:lastColumn="0" w:noHBand="0" w:noVBand="1"/>
      </w:tblPr>
      <w:tblGrid>
        <w:gridCol w:w="2688"/>
        <w:gridCol w:w="4890"/>
        <w:gridCol w:w="1908"/>
      </w:tblGrid>
      <w:tr w:rsidR="00E66558" w:rsidTr="77143448"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34" w14:textId="77777777">
            <w:pPr>
              <w:pStyle w:val="TableHeader"/>
              <w:ind w:left="0" w:right="0"/>
              <w:jc w:val="left"/>
            </w:pPr>
            <w:r>
              <w:t>Activity</w:t>
            </w:r>
          </w:p>
        </w:tc>
        <w:tc>
          <w:tcPr>
            <w:tcW w:w="48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35" w14:textId="77777777">
            <w:pPr>
              <w:pStyle w:val="TableHeader"/>
              <w:ind w:left="0" w:right="0"/>
              <w:jc w:val="left"/>
            </w:pPr>
            <w:r>
              <w:t>Evidence that supports this approach</w:t>
            </w:r>
          </w:p>
        </w:tc>
        <w:tc>
          <w:tcPr>
            <w:tcW w:w="19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36" w14:textId="77777777">
            <w:pPr>
              <w:pStyle w:val="TableHeader"/>
              <w:ind w:left="0" w:right="0"/>
              <w:jc w:val="left"/>
            </w:pPr>
            <w:r>
              <w:t>Challenge number(s) addressed</w:t>
            </w:r>
          </w:p>
        </w:tc>
      </w:tr>
      <w:tr w:rsidR="00E66558" w:rsidTr="77143448" w14:paraId="2A7D553B"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538" w14:textId="5773CB7E">
            <w:pPr>
              <w:pStyle w:val="TableRow"/>
              <w:ind w:left="0" w:right="0"/>
            </w:pPr>
            <w:r w:rsidRPr="464C5F4D" w:rsidR="744197BA">
              <w:rPr>
                <w:noProof w:val="0"/>
                <w:lang w:val="en-GB"/>
              </w:rPr>
              <w:t xml:space="preserve">Funds will be used to support and </w:t>
            </w:r>
            <w:r w:rsidRPr="464C5F4D" w:rsidR="744197BA">
              <w:rPr>
                <w:noProof w:val="0"/>
                <w:lang w:val="en-GB"/>
              </w:rPr>
              <w:t>maintain</w:t>
            </w:r>
            <w:r w:rsidRPr="464C5F4D" w:rsidR="744197BA">
              <w:rPr>
                <w:noProof w:val="0"/>
                <w:lang w:val="en-GB"/>
              </w:rPr>
              <w:t xml:space="preserve"> our home activity pack library, and our ‘borrow a book’ resource. This will include the cost of resources and the associated staffing costs</w:t>
            </w:r>
          </w:p>
        </w:tc>
        <w:tc>
          <w:tcPr>
            <w:tcW w:w="48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4C73CD2" w:rsidRDefault="00E66558" w14:paraId="2A7D5539" w14:textId="6E03CB4C">
            <w:pPr>
              <w:pStyle w:val="TableRowCentered"/>
              <w:ind w:left="0" w:right="0"/>
              <w:jc w:val="left"/>
            </w:pPr>
            <w:r w:rsidRPr="77143448" w:rsidR="613B592A">
              <w:rPr>
                <w:noProof w:val="0"/>
                <w:lang w:val="en-GB"/>
              </w:rPr>
              <w:t xml:space="preserve">The quality and range of experiences offered to children at home, alongside adults who are motivated and interested, supports exploration, consolidation and skill and concept development. Carefully selected activities, books, </w:t>
            </w:r>
            <w:r w:rsidRPr="77143448" w:rsidR="613B592A">
              <w:rPr>
                <w:noProof w:val="0"/>
                <w:lang w:val="en-GB"/>
              </w:rPr>
              <w:t>poems</w:t>
            </w:r>
            <w:r w:rsidRPr="77143448" w:rsidR="613B592A">
              <w:rPr>
                <w:noProof w:val="0"/>
                <w:lang w:val="en-GB"/>
              </w:rPr>
              <w:t xml:space="preserve"> and rhymes support both literacy and language development. The positive effect of supporting carers in understanding how children learn, how this learning can be supported and the positive impact of their contribution, is well documented. Partnership between home and the setting enables families to feel valued and involved, ideas to be shared and a supportive environment for learning to be created across the home and nursery environment.</w:t>
            </w:r>
          </w:p>
        </w:tc>
        <w:tc>
          <w:tcPr>
            <w:tcW w:w="19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4C73CD2" w:rsidRDefault="00E66558" w14:paraId="2A7D553A" w14:textId="105856BD">
            <w:pPr>
              <w:pStyle w:val="TableRowCentered"/>
              <w:ind w:left="0" w:right="0"/>
              <w:jc w:val="left"/>
              <w:rPr>
                <w:sz w:val="22"/>
                <w:szCs w:val="22"/>
              </w:rPr>
            </w:pPr>
            <w:r w:rsidRPr="464C5F4D" w:rsidR="744197BA">
              <w:rPr>
                <w:sz w:val="22"/>
                <w:szCs w:val="22"/>
              </w:rPr>
              <w:t>1,2</w:t>
            </w:r>
          </w:p>
        </w:tc>
      </w:tr>
      <w:tr w:rsidR="464C5F4D" w:rsidTr="77143448" w14:paraId="2425383C">
        <w:trPr>
          <w:trHeight w:val="300"/>
        </w:trPr>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DB122CD" w:rsidP="464C5F4D" w:rsidRDefault="5DB122CD" w14:paraId="40CBAFAF" w14:textId="726C12D9">
            <w:pPr>
              <w:pStyle w:val="TableRow"/>
              <w:rPr>
                <w:noProof w:val="0"/>
                <w:lang w:val="en-GB"/>
              </w:rPr>
            </w:pPr>
            <w:r w:rsidRPr="464C5F4D" w:rsidR="5DB122CD">
              <w:rPr>
                <w:noProof w:val="0"/>
                <w:lang w:val="en-GB"/>
              </w:rPr>
              <w:t xml:space="preserve">Funds will be used to have </w:t>
            </w:r>
            <w:r w:rsidRPr="464C5F4D" w:rsidR="5DB122CD">
              <w:rPr>
                <w:noProof w:val="0"/>
                <w:lang w:val="en-GB"/>
              </w:rPr>
              <w:t>appropriate materials</w:t>
            </w:r>
            <w:r w:rsidRPr="464C5F4D" w:rsidR="5DB122CD">
              <w:rPr>
                <w:noProof w:val="0"/>
                <w:lang w:val="en-GB"/>
              </w:rPr>
              <w:t xml:space="preserve"> to support health and wellbeing – such as reading resources, toothbrushes</w:t>
            </w:r>
            <w:r w:rsidRPr="464C5F4D" w:rsidR="3E8A27AB">
              <w:rPr>
                <w:noProof w:val="0"/>
                <w:lang w:val="en-GB"/>
              </w:rPr>
              <w:t>/</w:t>
            </w:r>
            <w:r w:rsidRPr="464C5F4D" w:rsidR="3E8A27AB">
              <w:rPr>
                <w:noProof w:val="0"/>
                <w:lang w:val="en-GB"/>
              </w:rPr>
              <w:t xml:space="preserve">paste </w:t>
            </w:r>
            <w:r w:rsidRPr="464C5F4D" w:rsidR="5DB122CD">
              <w:rPr>
                <w:noProof w:val="0"/>
                <w:lang w:val="en-GB"/>
              </w:rPr>
              <w:t>,</w:t>
            </w:r>
            <w:r w:rsidRPr="464C5F4D" w:rsidR="4B6A1461">
              <w:rPr>
                <w:noProof w:val="0"/>
                <w:lang w:val="en-GB"/>
              </w:rPr>
              <w:t>oral</w:t>
            </w:r>
            <w:r w:rsidRPr="464C5F4D" w:rsidR="4B6A1461">
              <w:rPr>
                <w:noProof w:val="0"/>
                <w:lang w:val="en-GB"/>
              </w:rPr>
              <w:t xml:space="preserve"> heath training</w:t>
            </w:r>
            <w:r w:rsidRPr="464C5F4D" w:rsidR="5DB122CD">
              <w:rPr>
                <w:noProof w:val="0"/>
                <w:lang w:val="en-GB"/>
              </w:rPr>
              <w:t xml:space="preserve"> fresh fruit and vegetables, </w:t>
            </w:r>
            <w:r w:rsidRPr="464C5F4D" w:rsidR="5DB122CD">
              <w:rPr>
                <w:noProof w:val="0"/>
                <w:lang w:val="en-GB"/>
              </w:rPr>
              <w:t xml:space="preserve">steps to promote </w:t>
            </w:r>
            <w:r w:rsidRPr="464C5F4D" w:rsidR="2B953703">
              <w:rPr>
                <w:noProof w:val="0"/>
                <w:lang w:val="en-GB"/>
              </w:rPr>
              <w:t>independent</w:t>
            </w:r>
            <w:r w:rsidRPr="464C5F4D" w:rsidR="5DB122CD">
              <w:rPr>
                <w:noProof w:val="0"/>
                <w:lang w:val="en-GB"/>
              </w:rPr>
              <w:t xml:space="preserve"> hygiene routines. </w:t>
            </w:r>
          </w:p>
        </w:tc>
        <w:tc>
          <w:tcPr>
            <w:tcW w:w="48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5B2EF55" w:rsidP="77143448" w:rsidRDefault="75B2EF55" w14:paraId="643B7BDD" w14:textId="1BD932D6">
            <w:pPr>
              <w:numPr>
                <w:ilvl w:val="0"/>
                <w:numId w:val="0"/>
              </w:numPr>
              <w:spacing w:before="240" w:beforeAutospacing="off" w:after="240" w:afterAutospacing="off"/>
              <w:rPr>
                <w:b w:val="0"/>
                <w:bCs w:val="0"/>
                <w:noProof w:val="0"/>
                <w:sz w:val="24"/>
                <w:szCs w:val="24"/>
                <w:lang w:val="en-GB"/>
              </w:rPr>
            </w:pPr>
            <w:r w:rsidRPr="77143448" w:rsidR="2DA03CAA">
              <w:rPr>
                <w:noProof w:val="0"/>
                <w:lang w:val="en-GB"/>
              </w:rPr>
              <w:t xml:space="preserve">There is strong </w:t>
            </w:r>
            <w:r w:rsidRPr="77143448" w:rsidR="2DA03CAA">
              <w:rPr>
                <w:b w:val="1"/>
                <w:bCs w:val="1"/>
                <w:noProof w:val="0"/>
                <w:lang w:val="en-GB"/>
              </w:rPr>
              <w:t>scientific evidence</w:t>
            </w:r>
            <w:r w:rsidRPr="77143448" w:rsidR="2DA03CAA">
              <w:rPr>
                <w:noProof w:val="0"/>
                <w:lang w:val="en-GB"/>
              </w:rPr>
              <w:t xml:space="preserve"> supporting </w:t>
            </w:r>
            <w:r w:rsidRPr="77143448" w:rsidR="2DA03CAA">
              <w:rPr>
                <w:b w:val="1"/>
                <w:bCs w:val="1"/>
                <w:noProof w:val="0"/>
                <w:lang w:val="en-GB"/>
              </w:rPr>
              <w:t>healthy eating and toothbrushing</w:t>
            </w:r>
            <w:r w:rsidRPr="77143448" w:rsidR="2DA03CAA">
              <w:rPr>
                <w:noProof w:val="0"/>
                <w:lang w:val="en-GB"/>
              </w:rPr>
              <w:t xml:space="preserve"> in early childhood for overall well-being and long-term health. Below are key studies and guidelines that emphasize their importance:</w:t>
            </w:r>
            <w:r>
              <w:br/>
            </w:r>
            <w:r>
              <w:br/>
            </w:r>
            <w:r>
              <w:br/>
            </w:r>
            <w:r w:rsidRPr="77143448" w:rsidR="2DA03CAA">
              <w:rPr>
                <w:b w:val="0"/>
                <w:bCs w:val="0"/>
                <w:noProof w:val="0"/>
                <w:color w:val="auto"/>
                <w:sz w:val="24"/>
                <w:szCs w:val="24"/>
                <w:lang w:val="en-GB"/>
              </w:rPr>
              <w:t xml:space="preserve">Healthy Eating in Early Years </w:t>
            </w:r>
          </w:p>
          <w:p w:rsidR="75B2EF55" w:rsidP="77143448" w:rsidRDefault="75B2EF55" w14:paraId="59A41547" w14:textId="1F2717C3">
            <w:pPr>
              <w:pStyle w:val="Heading3"/>
              <w:spacing w:before="281" w:beforeAutospacing="off" w:after="281" w:afterAutospacing="off"/>
              <w:rPr>
                <w:b w:val="0"/>
                <w:bCs w:val="0"/>
                <w:noProof w:val="0"/>
                <w:color w:val="auto"/>
                <w:sz w:val="24"/>
                <w:szCs w:val="24"/>
                <w:lang w:val="en-GB"/>
              </w:rPr>
            </w:pPr>
            <w:r w:rsidRPr="77143448" w:rsidR="2DA03CAA">
              <w:rPr>
                <w:b w:val="0"/>
                <w:bCs w:val="0"/>
                <w:noProof w:val="0"/>
                <w:color w:val="auto"/>
                <w:sz w:val="24"/>
                <w:szCs w:val="24"/>
                <w:lang w:val="en-GB"/>
              </w:rPr>
              <w:t>Supports Brain Development:</w:t>
            </w:r>
            <w:r>
              <w:br/>
            </w:r>
            <w:r w:rsidRPr="77143448" w:rsidR="2DA03CAA">
              <w:rPr>
                <w:b w:val="0"/>
                <w:bCs w:val="0"/>
                <w:noProof w:val="0"/>
                <w:color w:val="auto"/>
                <w:sz w:val="24"/>
                <w:szCs w:val="24"/>
                <w:lang w:val="en-GB"/>
              </w:rPr>
              <w:t>The First 1,000 Days Report (UNICEF, 2019)</w:t>
            </w:r>
            <w:r w:rsidRPr="77143448" w:rsidR="2DA03CAA">
              <w:rPr>
                <w:b w:val="0"/>
                <w:bCs w:val="0"/>
                <w:noProof w:val="0"/>
                <w:color w:val="auto"/>
                <w:sz w:val="24"/>
                <w:szCs w:val="24"/>
                <w:lang w:val="en-GB"/>
              </w:rPr>
              <w:t xml:space="preserve"> highlights that nutrition in early years is </w:t>
            </w:r>
            <w:r w:rsidRPr="77143448" w:rsidR="2DA03CAA">
              <w:rPr>
                <w:b w:val="0"/>
                <w:bCs w:val="0"/>
                <w:noProof w:val="0"/>
                <w:color w:val="auto"/>
                <w:sz w:val="24"/>
                <w:szCs w:val="24"/>
                <w:lang w:val="en-GB"/>
              </w:rPr>
              <w:t>critical for brain growth</w:t>
            </w:r>
            <w:r w:rsidRPr="77143448" w:rsidR="2DA03CAA">
              <w:rPr>
                <w:b w:val="0"/>
                <w:bCs w:val="0"/>
                <w:noProof w:val="0"/>
                <w:color w:val="auto"/>
                <w:sz w:val="24"/>
                <w:szCs w:val="24"/>
                <w:lang w:val="en-GB"/>
              </w:rPr>
              <w:t xml:space="preserve"> and cognitive development. Deficiencies in essential nutrients (e.g., iron, zinc, omega-3s) can lead to long-term cognitive impairments.</w:t>
            </w:r>
          </w:p>
          <w:p w:rsidR="75B2EF55" w:rsidP="77143448" w:rsidRDefault="75B2EF55" w14:paraId="73608455" w14:textId="27EA205C">
            <w:pPr>
              <w:numPr>
                <w:ilvl w:val="0"/>
                <w:numId w:val="0"/>
              </w:numPr>
              <w:spacing w:before="240" w:beforeAutospacing="off" w:after="240" w:afterAutospacing="off"/>
              <w:rPr>
                <w:b w:val="0"/>
                <w:bCs w:val="0"/>
                <w:noProof w:val="0"/>
                <w:sz w:val="24"/>
                <w:szCs w:val="24"/>
                <w:lang w:val="en-GB"/>
              </w:rPr>
            </w:pPr>
            <w:r w:rsidRPr="77143448" w:rsidR="2DA03CAA">
              <w:rPr>
                <w:b w:val="0"/>
                <w:bCs w:val="0"/>
                <w:noProof w:val="0"/>
                <w:sz w:val="24"/>
                <w:szCs w:val="24"/>
                <w:lang w:val="en-GB"/>
              </w:rPr>
              <w:t>Prevents Childhood Obesity &amp; Chronic Diseases:</w:t>
            </w:r>
            <w:r>
              <w:br/>
            </w:r>
            <w:r w:rsidRPr="77143448" w:rsidR="2DA03CAA">
              <w:rPr>
                <w:b w:val="0"/>
                <w:bCs w:val="0"/>
                <w:noProof w:val="0"/>
                <w:sz w:val="24"/>
                <w:szCs w:val="24"/>
                <w:lang w:val="en-GB"/>
              </w:rPr>
              <w:t>The CDC (Centers for Disease Control and Prevention)</w:t>
            </w:r>
            <w:r w:rsidRPr="77143448" w:rsidR="2DA03CAA">
              <w:rPr>
                <w:b w:val="0"/>
                <w:bCs w:val="0"/>
                <w:noProof w:val="0"/>
                <w:sz w:val="24"/>
                <w:szCs w:val="24"/>
                <w:lang w:val="en-GB"/>
              </w:rPr>
              <w:t xml:space="preserve"> reports that poor nutrition in early years increases the risk of </w:t>
            </w:r>
            <w:r w:rsidRPr="77143448" w:rsidR="2DA03CAA">
              <w:rPr>
                <w:b w:val="0"/>
                <w:bCs w:val="0"/>
                <w:noProof w:val="0"/>
                <w:sz w:val="24"/>
                <w:szCs w:val="24"/>
                <w:lang w:val="en-GB"/>
              </w:rPr>
              <w:t>obesity, diabetes, and heart disease</w:t>
            </w:r>
            <w:r w:rsidRPr="77143448" w:rsidR="2DA03CAA">
              <w:rPr>
                <w:b w:val="0"/>
                <w:bCs w:val="0"/>
                <w:noProof w:val="0"/>
                <w:sz w:val="24"/>
                <w:szCs w:val="24"/>
                <w:lang w:val="en-GB"/>
              </w:rPr>
              <w:t xml:space="preserve"> later in life.</w:t>
            </w:r>
          </w:p>
          <w:p w:rsidR="75B2EF55" w:rsidP="77143448" w:rsidRDefault="75B2EF55" w14:paraId="569FB77A" w14:textId="7B7D0A16">
            <w:pPr>
              <w:pStyle w:val="Normal"/>
              <w:spacing w:before="0" w:beforeAutospacing="off" w:after="0" w:afterAutospacing="off"/>
              <w:ind w:left="0"/>
              <w:rPr>
                <w:b w:val="0"/>
                <w:bCs w:val="0"/>
                <w:noProof w:val="0"/>
                <w:sz w:val="24"/>
                <w:szCs w:val="24"/>
                <w:lang w:val="en-GB"/>
              </w:rPr>
            </w:pPr>
            <w:r w:rsidRPr="77143448" w:rsidR="2DA03CAA">
              <w:rPr>
                <w:b w:val="0"/>
                <w:bCs w:val="0"/>
                <w:noProof w:val="0"/>
                <w:sz w:val="24"/>
                <w:szCs w:val="24"/>
                <w:lang w:val="en-GB"/>
              </w:rPr>
              <w:t xml:space="preserve">A study in </w:t>
            </w:r>
            <w:r w:rsidRPr="77143448" w:rsidR="2DA03CAA">
              <w:rPr>
                <w:b w:val="0"/>
                <w:bCs w:val="0"/>
                <w:i w:val="1"/>
                <w:iCs w:val="1"/>
                <w:noProof w:val="0"/>
                <w:sz w:val="24"/>
                <w:szCs w:val="24"/>
                <w:lang w:val="en-GB"/>
              </w:rPr>
              <w:t>The New England Journal of Medicine (2016)</w:t>
            </w:r>
            <w:r w:rsidRPr="77143448" w:rsidR="2DA03CAA">
              <w:rPr>
                <w:b w:val="0"/>
                <w:bCs w:val="0"/>
                <w:noProof w:val="0"/>
                <w:sz w:val="24"/>
                <w:szCs w:val="24"/>
                <w:lang w:val="en-GB"/>
              </w:rPr>
              <w:t xml:space="preserve"> found that early dietary habits </w:t>
            </w:r>
            <w:r w:rsidRPr="77143448" w:rsidR="2DA03CAA">
              <w:rPr>
                <w:b w:val="0"/>
                <w:bCs w:val="0"/>
                <w:noProof w:val="0"/>
                <w:sz w:val="24"/>
                <w:szCs w:val="24"/>
                <w:lang w:val="en-GB"/>
              </w:rPr>
              <w:t>track into adulthood</w:t>
            </w:r>
            <w:r w:rsidRPr="77143448" w:rsidR="2DA03CAA">
              <w:rPr>
                <w:b w:val="0"/>
                <w:bCs w:val="0"/>
                <w:noProof w:val="0"/>
                <w:sz w:val="24"/>
                <w:szCs w:val="24"/>
                <w:lang w:val="en-GB"/>
              </w:rPr>
              <w:t xml:space="preserve">, meaning that teaching healthy choices early </w:t>
            </w:r>
            <w:r w:rsidRPr="77143448" w:rsidR="2DA03CAA">
              <w:rPr>
                <w:b w:val="0"/>
                <w:bCs w:val="0"/>
                <w:noProof w:val="0"/>
                <w:sz w:val="24"/>
                <w:szCs w:val="24"/>
                <w:lang w:val="en-GB"/>
              </w:rPr>
              <w:t>reduces lifelong disease risks</w:t>
            </w:r>
            <w:r w:rsidRPr="77143448" w:rsidR="2DA03CAA">
              <w:rPr>
                <w:b w:val="0"/>
                <w:bCs w:val="0"/>
                <w:noProof w:val="0"/>
                <w:sz w:val="24"/>
                <w:szCs w:val="24"/>
                <w:lang w:val="en-GB"/>
              </w:rPr>
              <w:t>.</w:t>
            </w:r>
          </w:p>
          <w:p w:rsidR="75B2EF55" w:rsidP="77143448" w:rsidRDefault="75B2EF55" w14:paraId="1A40C13C" w14:textId="17E18F70">
            <w:pPr>
              <w:numPr>
                <w:ilvl w:val="0"/>
                <w:numId w:val="0"/>
              </w:numPr>
              <w:spacing w:before="240" w:beforeAutospacing="off" w:after="240" w:afterAutospacing="off"/>
              <w:rPr>
                <w:b w:val="0"/>
                <w:bCs w:val="0"/>
                <w:noProof w:val="0"/>
                <w:sz w:val="24"/>
                <w:szCs w:val="24"/>
                <w:lang w:val="en-GB"/>
              </w:rPr>
            </w:pPr>
            <w:r w:rsidRPr="77143448" w:rsidR="2DA03CAA">
              <w:rPr>
                <w:b w:val="0"/>
                <w:bCs w:val="0"/>
                <w:noProof w:val="0"/>
                <w:sz w:val="24"/>
                <w:szCs w:val="24"/>
                <w:lang w:val="en-GB"/>
              </w:rPr>
              <w:t>Strengthens the Immune System:</w:t>
            </w:r>
            <w:r>
              <w:br/>
            </w:r>
            <w:r w:rsidRPr="77143448" w:rsidR="2DA03CAA">
              <w:rPr>
                <w:b w:val="0"/>
                <w:bCs w:val="0"/>
                <w:noProof w:val="0"/>
                <w:sz w:val="24"/>
                <w:szCs w:val="24"/>
                <w:lang w:val="en-GB"/>
              </w:rPr>
              <w:t>The World Health Organization (WHO)</w:t>
            </w:r>
            <w:r w:rsidRPr="77143448" w:rsidR="2DA03CAA">
              <w:rPr>
                <w:b w:val="0"/>
                <w:bCs w:val="0"/>
                <w:noProof w:val="0"/>
                <w:sz w:val="24"/>
                <w:szCs w:val="24"/>
                <w:lang w:val="en-GB"/>
              </w:rPr>
              <w:t xml:space="preserve"> emphasizes that a balanced diet with </w:t>
            </w:r>
            <w:r w:rsidRPr="77143448" w:rsidR="2DA03CAA">
              <w:rPr>
                <w:b w:val="0"/>
                <w:bCs w:val="0"/>
                <w:noProof w:val="0"/>
                <w:sz w:val="24"/>
                <w:szCs w:val="24"/>
                <w:lang w:val="en-GB"/>
              </w:rPr>
              <w:t>fruits, vegetables, and whole grains</w:t>
            </w:r>
            <w:r w:rsidRPr="77143448" w:rsidR="2DA03CAA">
              <w:rPr>
                <w:b w:val="0"/>
                <w:bCs w:val="0"/>
                <w:noProof w:val="0"/>
                <w:sz w:val="24"/>
                <w:szCs w:val="24"/>
                <w:lang w:val="en-GB"/>
              </w:rPr>
              <w:t xml:space="preserve"> boosts children's immune systems, reducing common infections.</w:t>
            </w:r>
          </w:p>
          <w:p w:rsidR="75B2EF55" w:rsidP="77143448" w:rsidRDefault="75B2EF55" w14:paraId="1AEB628C" w14:textId="076012AA">
            <w:pPr>
              <w:pStyle w:val="Heading3"/>
              <w:spacing w:before="0" w:beforeAutospacing="off" w:after="0" w:afterAutospacing="off"/>
              <w:rPr>
                <w:b w:val="0"/>
                <w:bCs w:val="0"/>
                <w:noProof w:val="0"/>
                <w:sz w:val="24"/>
                <w:szCs w:val="24"/>
                <w:lang w:val="en-GB"/>
              </w:rPr>
            </w:pPr>
            <w:r w:rsidRPr="77143448" w:rsidR="22E7F4CF">
              <w:rPr>
                <w:b w:val="0"/>
                <w:bCs w:val="0"/>
                <w:noProof w:val="0"/>
                <w:color w:val="auto"/>
                <w:sz w:val="24"/>
                <w:szCs w:val="24"/>
                <w:lang w:val="en-GB"/>
              </w:rPr>
              <w:t xml:space="preserve">Toothbrushing &amp; Oral Health in Early </w:t>
            </w:r>
            <w:r w:rsidRPr="77143448" w:rsidR="22E7F4CF">
              <w:rPr>
                <w:b w:val="0"/>
                <w:bCs w:val="0"/>
                <w:noProof w:val="0"/>
                <w:color w:val="auto"/>
                <w:sz w:val="24"/>
                <w:szCs w:val="24"/>
                <w:lang w:val="en-GB"/>
              </w:rPr>
              <w:t>C</w:t>
            </w:r>
            <w:r w:rsidRPr="77143448" w:rsidR="22E7F4CF">
              <w:rPr>
                <w:b w:val="0"/>
                <w:bCs w:val="0"/>
                <w:noProof w:val="0"/>
                <w:color w:val="auto"/>
                <w:sz w:val="24"/>
                <w:szCs w:val="24"/>
                <w:lang w:val="en-GB"/>
              </w:rPr>
              <w:t>hildhood</w:t>
            </w:r>
            <w:r>
              <w:br/>
            </w:r>
            <w:r w:rsidRPr="77143448" w:rsidR="2DA03CAA">
              <w:rPr>
                <w:b w:val="0"/>
                <w:bCs w:val="0"/>
                <w:noProof w:val="0"/>
                <w:color w:val="auto"/>
                <w:sz w:val="24"/>
                <w:szCs w:val="24"/>
                <w:lang w:val="en-GB"/>
              </w:rPr>
              <w:t>Prevents Tooth Decay (Early Childhood Caries - ECC):</w:t>
            </w:r>
            <w:r>
              <w:br/>
            </w:r>
            <w:r w:rsidRPr="77143448" w:rsidR="2DA03CAA">
              <w:rPr>
                <w:b w:val="0"/>
                <w:bCs w:val="0"/>
                <w:noProof w:val="0"/>
                <w:color w:val="auto"/>
                <w:sz w:val="24"/>
                <w:szCs w:val="24"/>
                <w:lang w:val="en-GB"/>
              </w:rPr>
              <w:t>The American Dental Association (ADA)</w:t>
            </w:r>
            <w:r w:rsidRPr="77143448" w:rsidR="2DA03CAA">
              <w:rPr>
                <w:b w:val="0"/>
                <w:bCs w:val="0"/>
                <w:noProof w:val="0"/>
                <w:color w:val="auto"/>
                <w:sz w:val="24"/>
                <w:szCs w:val="24"/>
                <w:lang w:val="en-GB"/>
              </w:rPr>
              <w:t xml:space="preserve"> states that brushing with fluoride toothpaste </w:t>
            </w:r>
            <w:r w:rsidRPr="77143448" w:rsidR="2DA03CAA">
              <w:rPr>
                <w:b w:val="0"/>
                <w:bCs w:val="0"/>
                <w:noProof w:val="0"/>
                <w:color w:val="auto"/>
                <w:sz w:val="24"/>
                <w:szCs w:val="24"/>
                <w:lang w:val="en-GB"/>
              </w:rPr>
              <w:t>reduces cavities by 24-50%</w:t>
            </w:r>
            <w:r w:rsidRPr="77143448" w:rsidR="2DA03CAA">
              <w:rPr>
                <w:b w:val="0"/>
                <w:bCs w:val="0"/>
                <w:noProof w:val="0"/>
                <w:color w:val="auto"/>
                <w:sz w:val="24"/>
                <w:szCs w:val="24"/>
                <w:lang w:val="en-GB"/>
              </w:rPr>
              <w:t xml:space="preserve"> in young children.</w:t>
            </w:r>
          </w:p>
          <w:p w:rsidR="75B2EF55" w:rsidP="77143448" w:rsidRDefault="75B2EF55" w14:paraId="2BF3B606" w14:textId="69AF3070">
            <w:pPr>
              <w:pStyle w:val="Normal"/>
              <w:spacing w:before="0" w:beforeAutospacing="off" w:after="0" w:afterAutospacing="off"/>
              <w:ind w:left="0"/>
              <w:rPr>
                <w:b w:val="0"/>
                <w:bCs w:val="0"/>
                <w:noProof w:val="0"/>
                <w:sz w:val="24"/>
                <w:szCs w:val="24"/>
                <w:lang w:val="en-GB"/>
              </w:rPr>
            </w:pPr>
            <w:r w:rsidRPr="77143448" w:rsidR="2DA03CAA">
              <w:rPr>
                <w:b w:val="0"/>
                <w:bCs w:val="0"/>
                <w:noProof w:val="0"/>
                <w:sz w:val="24"/>
                <w:szCs w:val="24"/>
                <w:lang w:val="en-GB"/>
              </w:rPr>
              <w:t xml:space="preserve">A study in </w:t>
            </w:r>
            <w:r w:rsidRPr="77143448" w:rsidR="58D9D8CE">
              <w:rPr>
                <w:b w:val="0"/>
                <w:bCs w:val="0"/>
                <w:i w:val="1"/>
                <w:iCs w:val="1"/>
                <w:noProof w:val="0"/>
                <w:sz w:val="24"/>
                <w:szCs w:val="24"/>
                <w:lang w:val="en-GB"/>
              </w:rPr>
              <w:t>Paediatrics</w:t>
            </w:r>
            <w:r w:rsidRPr="77143448" w:rsidR="2DA03CAA">
              <w:rPr>
                <w:b w:val="0"/>
                <w:bCs w:val="0"/>
                <w:i w:val="1"/>
                <w:iCs w:val="1"/>
                <w:noProof w:val="0"/>
                <w:sz w:val="24"/>
                <w:szCs w:val="24"/>
                <w:lang w:val="en-GB"/>
              </w:rPr>
              <w:t xml:space="preserve"> (2014)</w:t>
            </w:r>
            <w:r w:rsidRPr="77143448" w:rsidR="2DA03CAA">
              <w:rPr>
                <w:b w:val="0"/>
                <w:bCs w:val="0"/>
                <w:noProof w:val="0"/>
                <w:sz w:val="24"/>
                <w:szCs w:val="24"/>
                <w:lang w:val="en-GB"/>
              </w:rPr>
              <w:t xml:space="preserve"> found that ECC is the </w:t>
            </w:r>
            <w:r w:rsidRPr="77143448" w:rsidR="2DA03CAA">
              <w:rPr>
                <w:b w:val="0"/>
                <w:bCs w:val="0"/>
                <w:noProof w:val="0"/>
                <w:sz w:val="24"/>
                <w:szCs w:val="24"/>
                <w:lang w:val="en-GB"/>
              </w:rPr>
              <w:t>most common chronic disease</w:t>
            </w:r>
            <w:r w:rsidRPr="77143448" w:rsidR="2DA03CAA">
              <w:rPr>
                <w:b w:val="0"/>
                <w:bCs w:val="0"/>
                <w:noProof w:val="0"/>
                <w:sz w:val="24"/>
                <w:szCs w:val="24"/>
                <w:lang w:val="en-GB"/>
              </w:rPr>
              <w:t xml:space="preserve"> in early childhood, but </w:t>
            </w:r>
            <w:r w:rsidRPr="77143448" w:rsidR="2DA03CAA">
              <w:rPr>
                <w:b w:val="0"/>
                <w:bCs w:val="0"/>
                <w:noProof w:val="0"/>
                <w:sz w:val="24"/>
                <w:szCs w:val="24"/>
                <w:lang w:val="en-GB"/>
              </w:rPr>
              <w:t>daily brushing reduces risk significantly</w:t>
            </w:r>
            <w:r w:rsidRPr="77143448" w:rsidR="2DA03CAA">
              <w:rPr>
                <w:b w:val="0"/>
                <w:bCs w:val="0"/>
                <w:noProof w:val="0"/>
                <w:sz w:val="24"/>
                <w:szCs w:val="24"/>
                <w:lang w:val="en-GB"/>
              </w:rPr>
              <w:t>.</w:t>
            </w:r>
            <w:r>
              <w:br/>
            </w:r>
          </w:p>
          <w:p w:rsidR="75B2EF55" w:rsidP="77143448" w:rsidRDefault="75B2EF55" w14:paraId="473D2BB5" w14:textId="7A077C0B">
            <w:pPr>
              <w:pStyle w:val="Normal"/>
              <w:spacing w:before="0" w:beforeAutospacing="off" w:after="0" w:afterAutospacing="off"/>
              <w:ind w:left="0"/>
              <w:rPr>
                <w:b w:val="0"/>
                <w:bCs w:val="0"/>
                <w:noProof w:val="0"/>
                <w:sz w:val="24"/>
                <w:szCs w:val="24"/>
                <w:lang w:val="en-GB"/>
              </w:rPr>
            </w:pPr>
            <w:r w:rsidRPr="77143448" w:rsidR="2DA03CAA">
              <w:rPr>
                <w:b w:val="0"/>
                <w:bCs w:val="0"/>
                <w:noProof w:val="0"/>
                <w:sz w:val="24"/>
                <w:szCs w:val="24"/>
                <w:lang w:val="en-GB"/>
              </w:rPr>
              <w:t>Links Between Oral Health &amp; Overall Health:</w:t>
            </w:r>
          </w:p>
          <w:p w:rsidR="75B2EF55" w:rsidP="77143448" w:rsidRDefault="75B2EF55" w14:paraId="0920300B" w14:textId="6B9629B3">
            <w:pPr>
              <w:pStyle w:val="Normal"/>
              <w:spacing w:before="0" w:beforeAutospacing="off" w:after="0" w:afterAutospacing="off"/>
              <w:ind w:left="0"/>
              <w:rPr>
                <w:b w:val="0"/>
                <w:bCs w:val="0"/>
                <w:noProof w:val="0"/>
                <w:sz w:val="24"/>
                <w:szCs w:val="24"/>
                <w:lang w:val="en-GB"/>
              </w:rPr>
            </w:pPr>
            <w:r w:rsidRPr="77143448" w:rsidR="2DA03CAA">
              <w:rPr>
                <w:b w:val="0"/>
                <w:bCs w:val="0"/>
                <w:noProof w:val="0"/>
                <w:sz w:val="24"/>
                <w:szCs w:val="24"/>
                <w:lang w:val="en-GB"/>
              </w:rPr>
              <w:t>The Mayo Clinic (2020) found strong links between poor oral health and heart disease, diabetes, and respiratory infections. Early oral hygiene prevents harmful bacteria from spreading.</w:t>
            </w:r>
          </w:p>
        </w:tc>
        <w:tc>
          <w:tcPr>
            <w:tcW w:w="19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DB122CD" w:rsidP="464C5F4D" w:rsidRDefault="5DB122CD" w14:paraId="130EE423" w14:textId="019D8DC1">
            <w:pPr>
              <w:pStyle w:val="TableRowCentered"/>
              <w:jc w:val="left"/>
              <w:rPr>
                <w:sz w:val="22"/>
                <w:szCs w:val="22"/>
              </w:rPr>
            </w:pPr>
            <w:r w:rsidRPr="464C5F4D" w:rsidR="5DB122CD">
              <w:rPr>
                <w:sz w:val="22"/>
                <w:szCs w:val="22"/>
              </w:rPr>
              <w:t>3</w:t>
            </w:r>
          </w:p>
        </w:tc>
      </w:tr>
    </w:tbl>
    <w:p w:rsidR="04C73CD2" w:rsidRDefault="04C73CD2" w14:paraId="2D5764DA" w14:textId="6B8601E0"/>
    <w:p w:rsidR="00E66558" w:rsidRDefault="00E66558" w14:paraId="2A7D5540" w14:textId="77777777">
      <w:pPr>
        <w:spacing w:before="240" w:after="0"/>
        <w:rPr>
          <w:b/>
          <w:bCs/>
          <w:color w:val="104F75"/>
          <w:sz w:val="28"/>
          <w:szCs w:val="28"/>
        </w:rPr>
      </w:pPr>
    </w:p>
    <w:p w:rsidR="00E66558" w:rsidP="04C73CD2" w:rsidRDefault="009D71E8" w14:paraId="2A7D5541" w14:textId="064B78A5">
      <w:pPr>
        <w:rPr>
          <w:b w:val="1"/>
          <w:bCs w:val="1"/>
          <w:color w:val="auto"/>
          <w:sz w:val="28"/>
          <w:szCs w:val="28"/>
        </w:rPr>
      </w:pPr>
      <w:r w:rsidRPr="77143448" w:rsidR="009D71E8">
        <w:rPr>
          <w:b w:val="1"/>
          <w:bCs w:val="1"/>
          <w:color w:val="104F75"/>
          <w:sz w:val="28"/>
          <w:szCs w:val="28"/>
        </w:rPr>
        <w:t xml:space="preserve">Total budgeted cost: </w:t>
      </w:r>
      <w:r w:rsidRPr="77143448" w:rsidR="009D71E8">
        <w:rPr>
          <w:b w:val="1"/>
          <w:bCs w:val="1"/>
          <w:color w:val="auto"/>
          <w:sz w:val="28"/>
          <w:szCs w:val="28"/>
        </w:rPr>
        <w:t>£</w:t>
      </w:r>
      <w:r w:rsidRPr="77143448" w:rsidR="4DE66708">
        <w:rPr>
          <w:b w:val="1"/>
          <w:bCs w:val="1"/>
          <w:color w:val="auto"/>
          <w:sz w:val="28"/>
          <w:szCs w:val="28"/>
        </w:rPr>
        <w:t>897.60</w:t>
      </w:r>
    </w:p>
    <w:p w:rsidRPr="00064366" w:rsidR="00E66558" w:rsidP="00064366" w:rsidRDefault="009D71E8" w14:paraId="2A7D5542" w14:textId="18352EC3">
      <w:pPr>
        <w:pStyle w:val="Heading1"/>
      </w:pPr>
      <w:r w:rsidRPr="00064366">
        <w:lastRenderedPageBreak/>
        <w:t>Part B: Review of the previous academic year</w:t>
      </w:r>
    </w:p>
    <w:p w:rsidR="00064366" w:rsidP="04C73CD2" w:rsidRDefault="00064366" w14:paraId="574CDAF6" w14:textId="654C0056">
      <w:pPr>
        <w:pStyle w:val="Heading2"/>
      </w:pPr>
      <w:r w:rsidR="00064366">
        <w:rPr/>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rsidTr="04C73CD2" w14:paraId="7FB51099"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F4C6F" w:rsidR="0064167B" w:rsidP="04C73CD2" w:rsidRDefault="00721B51" w14:paraId="5023926C" w14:textId="3CE7B310">
            <w:pPr>
              <w:spacing w:before="60"/>
              <w:rPr>
                <w:rFonts w:cs="Arial"/>
                <w:i w:val="1"/>
                <w:iCs w:val="1"/>
                <w:color w:val="000000" w:themeColor="text1" w:themeTint="FF" w:themeShade="FF"/>
                <w:lang w:eastAsia="en-US"/>
              </w:rPr>
            </w:pPr>
          </w:p>
        </w:tc>
      </w:tr>
    </w:tbl>
    <w:p w:rsidR="00E66558" w:rsidP="00A82A98" w:rsidRDefault="006D6372" w14:paraId="2A7D5548" w14:textId="0199D85C">
      <w:pPr>
        <w:pStyle w:val="Heading2"/>
      </w:pPr>
      <w:r>
        <w:t>E</w:t>
      </w:r>
      <w:r w:rsidR="009D71E8">
        <w:t xml:space="preserve">xternally provided </w:t>
      </w:r>
      <w:r w:rsidRPr="00781713" w:rsidR="009D71E8">
        <w:t>programmes</w:t>
      </w:r>
    </w:p>
    <w:p w:rsidR="00E66558" w:rsidP="07FFD3D3" w:rsidRDefault="0B240EAF" w14:paraId="2A7D5549" w14:textId="6982BE0C">
      <w:pPr>
        <w:rPr>
          <w:i/>
          <w:iCs/>
        </w:rPr>
      </w:pPr>
      <w:r w:rsidRPr="07FFD3D3">
        <w:rPr>
          <w:i/>
          <w:iCs/>
        </w:rPr>
        <w:t xml:space="preserve">Please include the names of any non-DfE programmes that you </w:t>
      </w:r>
      <w:r w:rsidRPr="07FFD3D3" w:rsidR="491E3A64">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rsidTr="77143448" w14:paraId="2A7D554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F54FCB" w:rsidRDefault="009D71E8" w14:paraId="2A7D554A" w14:textId="77777777">
            <w:pPr>
              <w:pStyle w:val="TableHeader"/>
              <w:ind w:left="0" w:right="0"/>
              <w:jc w:val="left"/>
            </w:pPr>
            <w:r>
              <w:t>Programme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F54FCB" w:rsidRDefault="009D71E8" w14:paraId="2A7D554B" w14:textId="77777777">
            <w:pPr>
              <w:pStyle w:val="TableHeader"/>
              <w:ind w:left="0" w:right="0"/>
              <w:jc w:val="left"/>
            </w:pPr>
            <w:r>
              <w:t>Provider</w:t>
            </w:r>
          </w:p>
        </w:tc>
      </w:tr>
      <w:tr w:rsidR="00E66558" w:rsidTr="77143448" w14:paraId="2A7D554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F54FCB" w:rsidRDefault="00E66558" w14:paraId="2A7D554D" w14:textId="77777777">
            <w:pPr>
              <w:pStyle w:val="TableRow"/>
              <w:ind w:left="0" w:right="0"/>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F54FCB" w:rsidRDefault="00E66558" w14:paraId="2A7D554E" w14:textId="77777777">
            <w:pPr>
              <w:pStyle w:val="TableRowCentered"/>
              <w:ind w:left="0" w:right="0"/>
              <w:jc w:val="left"/>
            </w:pPr>
          </w:p>
        </w:tc>
      </w:tr>
      <w:tr w:rsidR="00E66558" w:rsidTr="77143448" w14:paraId="2A7D5552"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F54FCB" w:rsidRDefault="00E66558" w14:paraId="2A7D5550" w14:textId="77777777">
            <w:pPr>
              <w:pStyle w:val="TableRow"/>
              <w:ind w:left="0" w:right="0"/>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F54FCB" w:rsidRDefault="00E66558" w14:paraId="2A7D5551" w14:textId="77777777">
            <w:pPr>
              <w:pStyle w:val="TableRowCentered"/>
              <w:ind w:left="0" w:right="0"/>
              <w:jc w:val="left"/>
            </w:pPr>
          </w:p>
        </w:tc>
      </w:tr>
    </w:tbl>
    <w:bookmarkEnd w:id="15"/>
    <w:bookmarkEnd w:id="16"/>
    <w:bookmarkEnd w:id="17"/>
    <w:sectPr w:rsidR="00E66558">
      <w:headerReference w:type="default" r:id="rId11"/>
      <w:footerReference w:type="default" r:id="rId12"/>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01C6" w:rsidRDefault="005201C6" w14:paraId="28519204" w14:textId="77777777">
      <w:pPr>
        <w:spacing w:after="0" w:line="240" w:lineRule="auto"/>
      </w:pPr>
      <w:r>
        <w:separator/>
      </w:r>
    </w:p>
  </w:endnote>
  <w:endnote w:type="continuationSeparator" w:id="0">
    <w:p w:rsidR="005201C6" w:rsidRDefault="005201C6" w14:paraId="376A96E7" w14:textId="77777777">
      <w:pPr>
        <w:spacing w:after="0" w:line="240" w:lineRule="auto"/>
      </w:pPr>
      <w:r>
        <w:continuationSeparator/>
      </w:r>
    </w:p>
  </w:endnote>
  <w:endnote w:type="continuationNotice" w:id="1">
    <w:p w:rsidR="005201C6" w:rsidRDefault="005201C6" w14:paraId="207DB35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73EA" w:rsidRDefault="009D71E8" w14:paraId="2A7D54BE"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01C6" w:rsidRDefault="005201C6" w14:paraId="3EC22C15" w14:textId="77777777">
      <w:pPr>
        <w:spacing w:after="0" w:line="240" w:lineRule="auto"/>
      </w:pPr>
      <w:r>
        <w:separator/>
      </w:r>
    </w:p>
  </w:footnote>
  <w:footnote w:type="continuationSeparator" w:id="0">
    <w:p w:rsidR="005201C6" w:rsidRDefault="005201C6" w14:paraId="45208E9D" w14:textId="77777777">
      <w:pPr>
        <w:spacing w:after="0" w:line="240" w:lineRule="auto"/>
      </w:pPr>
      <w:r>
        <w:continuationSeparator/>
      </w:r>
    </w:p>
  </w:footnote>
  <w:footnote w:type="continuationNotice" w:id="1">
    <w:p w:rsidR="005201C6" w:rsidRDefault="005201C6" w14:paraId="1E6128A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73EA" w:rsidRDefault="00C373EA" w14:paraId="2A7D54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8">
    <w:nsid w:val="7231c8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08a8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26fb7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e964a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0e4c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1a71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96a1243"/>
    <w:multiLevelType xmlns:w="http://schemas.openxmlformats.org/wordprocessingml/2006/main" w:val="hybridMultilevel"/>
    <w:lvl xmlns:w="http://schemas.openxmlformats.org/wordprocessingml/2006/main" w:ilvl="0">
      <w:start w:val="1"/>
      <w:numFmt w:val="decimal"/>
      <w:lvlText w:val="%1."/>
      <w:lvlJc w:val="left"/>
      <w:pPr>
        <w:ind w:left="417" w:hanging="360"/>
      </w:pPr>
    </w:lvl>
    <w:lvl xmlns:w="http://schemas.openxmlformats.org/wordprocessingml/2006/main" w:ilvl="1">
      <w:start w:val="1"/>
      <w:numFmt w:val="lowerLetter"/>
      <w:lvlText w:val="%2."/>
      <w:lvlJc w:val="left"/>
      <w:pPr>
        <w:ind w:left="1137" w:hanging="360"/>
      </w:pPr>
    </w:lvl>
    <w:lvl xmlns:w="http://schemas.openxmlformats.org/wordprocessingml/2006/main" w:ilvl="2">
      <w:start w:val="1"/>
      <w:numFmt w:val="lowerRoman"/>
      <w:lvlText w:val="%3."/>
      <w:lvlJc w:val="right"/>
      <w:pPr>
        <w:ind w:left="1857" w:hanging="180"/>
      </w:pPr>
    </w:lvl>
    <w:lvl xmlns:w="http://schemas.openxmlformats.org/wordprocessingml/2006/main" w:ilvl="3">
      <w:start w:val="1"/>
      <w:numFmt w:val="decimal"/>
      <w:lvlText w:val="%4."/>
      <w:lvlJc w:val="left"/>
      <w:pPr>
        <w:ind w:left="2577" w:hanging="360"/>
      </w:pPr>
    </w:lvl>
    <w:lvl xmlns:w="http://schemas.openxmlformats.org/wordprocessingml/2006/main" w:ilvl="4">
      <w:start w:val="1"/>
      <w:numFmt w:val="lowerLetter"/>
      <w:lvlText w:val="%5."/>
      <w:lvlJc w:val="left"/>
      <w:pPr>
        <w:ind w:left="3297" w:hanging="360"/>
      </w:pPr>
    </w:lvl>
    <w:lvl xmlns:w="http://schemas.openxmlformats.org/wordprocessingml/2006/main" w:ilvl="5">
      <w:start w:val="1"/>
      <w:numFmt w:val="lowerRoman"/>
      <w:lvlText w:val="%6."/>
      <w:lvlJc w:val="right"/>
      <w:pPr>
        <w:ind w:left="4017" w:hanging="180"/>
      </w:pPr>
    </w:lvl>
    <w:lvl xmlns:w="http://schemas.openxmlformats.org/wordprocessingml/2006/main" w:ilvl="6">
      <w:start w:val="1"/>
      <w:numFmt w:val="decimal"/>
      <w:lvlText w:val="%7."/>
      <w:lvlJc w:val="left"/>
      <w:pPr>
        <w:ind w:left="4737" w:hanging="360"/>
      </w:pPr>
    </w:lvl>
    <w:lvl xmlns:w="http://schemas.openxmlformats.org/wordprocessingml/2006/main" w:ilvl="7">
      <w:start w:val="1"/>
      <w:numFmt w:val="lowerLetter"/>
      <w:lvlText w:val="%8."/>
      <w:lvlJc w:val="left"/>
      <w:pPr>
        <w:ind w:left="5457" w:hanging="360"/>
      </w:pPr>
    </w:lvl>
    <w:lvl xmlns:w="http://schemas.openxmlformats.org/wordprocessingml/2006/main" w:ilvl="8">
      <w:start w:val="1"/>
      <w:numFmt w:val="lowerRoman"/>
      <w:lvlText w:val="%9."/>
      <w:lvlJc w:val="right"/>
      <w:pPr>
        <w:ind w:left="6177" w:hanging="180"/>
      </w:pPr>
    </w:lvl>
  </w:abstractNum>
  <w:abstractNum xmlns:w="http://schemas.openxmlformats.org/wordprocessingml/2006/main" w:abstractNumId="21">
    <w:nsid w:val="3c8fa5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6bf39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de4a1c8"/>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137" w:hanging="360"/>
      </w:pPr>
      <w:rPr>
        <w:rFonts w:hint="default" w:ascii="Courier New" w:hAnsi="Courier New"/>
      </w:rPr>
    </w:lvl>
    <w:lvl xmlns:w="http://schemas.openxmlformats.org/wordprocessingml/2006/main" w:ilvl="2">
      <w:start w:val="1"/>
      <w:numFmt w:val="bullet"/>
      <w:lvlText w:val=""/>
      <w:lvlJc w:val="left"/>
      <w:pPr>
        <w:ind w:left="1857" w:hanging="360"/>
      </w:pPr>
      <w:rPr>
        <w:rFonts w:hint="default" w:ascii="Wingdings" w:hAnsi="Wingdings"/>
      </w:rPr>
    </w:lvl>
    <w:lvl xmlns:w="http://schemas.openxmlformats.org/wordprocessingml/2006/main" w:ilvl="3">
      <w:start w:val="1"/>
      <w:numFmt w:val="bullet"/>
      <w:lvlText w:val=""/>
      <w:lvlJc w:val="left"/>
      <w:pPr>
        <w:ind w:left="2577" w:hanging="360"/>
      </w:pPr>
      <w:rPr>
        <w:rFonts w:hint="default" w:ascii="Symbol" w:hAnsi="Symbol"/>
      </w:rPr>
    </w:lvl>
    <w:lvl xmlns:w="http://schemas.openxmlformats.org/wordprocessingml/2006/main" w:ilvl="4">
      <w:start w:val="1"/>
      <w:numFmt w:val="bullet"/>
      <w:lvlText w:val="o"/>
      <w:lvlJc w:val="left"/>
      <w:pPr>
        <w:ind w:left="3297" w:hanging="360"/>
      </w:pPr>
      <w:rPr>
        <w:rFonts w:hint="default" w:ascii="Courier New" w:hAnsi="Courier New"/>
      </w:rPr>
    </w:lvl>
    <w:lvl xmlns:w="http://schemas.openxmlformats.org/wordprocessingml/2006/main" w:ilvl="5">
      <w:start w:val="1"/>
      <w:numFmt w:val="bullet"/>
      <w:lvlText w:val=""/>
      <w:lvlJc w:val="left"/>
      <w:pPr>
        <w:ind w:left="4017" w:hanging="360"/>
      </w:pPr>
      <w:rPr>
        <w:rFonts w:hint="default" w:ascii="Wingdings" w:hAnsi="Wingdings"/>
      </w:rPr>
    </w:lvl>
    <w:lvl xmlns:w="http://schemas.openxmlformats.org/wordprocessingml/2006/main" w:ilvl="6">
      <w:start w:val="1"/>
      <w:numFmt w:val="bullet"/>
      <w:lvlText w:val=""/>
      <w:lvlJc w:val="left"/>
      <w:pPr>
        <w:ind w:left="4737" w:hanging="360"/>
      </w:pPr>
      <w:rPr>
        <w:rFonts w:hint="default" w:ascii="Symbol" w:hAnsi="Symbol"/>
      </w:rPr>
    </w:lvl>
    <w:lvl xmlns:w="http://schemas.openxmlformats.org/wordprocessingml/2006/main" w:ilvl="7">
      <w:start w:val="1"/>
      <w:numFmt w:val="bullet"/>
      <w:lvlText w:val="o"/>
      <w:lvlJc w:val="left"/>
      <w:pPr>
        <w:ind w:left="5457" w:hanging="360"/>
      </w:pPr>
      <w:rPr>
        <w:rFonts w:hint="default" w:ascii="Courier New" w:hAnsi="Courier New"/>
      </w:rPr>
    </w:lvl>
    <w:lvl xmlns:w="http://schemas.openxmlformats.org/wordprocessingml/2006/main" w:ilvl="8">
      <w:start w:val="1"/>
      <w:numFmt w:val="bullet"/>
      <w:lvlText w:val=""/>
      <w:lvlJc w:val="left"/>
      <w:pPr>
        <w:ind w:left="6177" w:hanging="360"/>
      </w:pPr>
      <w:rPr>
        <w:rFonts w:hint="default" w:ascii="Wingdings" w:hAnsi="Wingdings"/>
      </w:rPr>
    </w:lvl>
  </w:abstractNum>
  <w:abstractNum xmlns:w="http://schemas.openxmlformats.org/wordprocessingml/2006/main" w:abstractNumId="18">
    <w:nsid w:val="540f87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370b3c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2"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37A60BB"/>
    <w:multiLevelType w:val="hybridMultilevel"/>
    <w:tmpl w:val="4A4247AE"/>
    <w:lvl w:ilvl="0" w:tplc="2ED40268">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73D2738"/>
    <w:multiLevelType w:val="hybridMultilevel"/>
    <w:tmpl w:val="66BA45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FDF3112"/>
    <w:multiLevelType w:val="multilevel"/>
    <w:tmpl w:val="9132B202"/>
    <w:lvl w:ilvl="0">
      <w:start w:val="1"/>
      <w:numFmt w:val="bullet"/>
      <w:lvlText w:val=""/>
      <w:lvlJc w:val="left"/>
      <w:pPr>
        <w:ind w:left="720" w:hanging="360"/>
      </w:pPr>
      <w:rPr>
        <w:rFonts w:hint="default"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 w16cid:durableId="94711259">
    <w:abstractNumId w:val="5"/>
  </w:num>
  <w:num w:numId="2" w16cid:durableId="1628730595">
    <w:abstractNumId w:val="3"/>
  </w:num>
  <w:num w:numId="3" w16cid:durableId="497188144">
    <w:abstractNumId w:val="6"/>
  </w:num>
  <w:num w:numId="4" w16cid:durableId="1138914232">
    <w:abstractNumId w:val="7"/>
  </w:num>
  <w:num w:numId="5" w16cid:durableId="857932188">
    <w:abstractNumId w:val="0"/>
  </w:num>
  <w:num w:numId="6" w16cid:durableId="798501009">
    <w:abstractNumId w:val="8"/>
  </w:num>
  <w:num w:numId="7" w16cid:durableId="1210847263">
    <w:abstractNumId w:val="12"/>
  </w:num>
  <w:num w:numId="8" w16cid:durableId="982348153">
    <w:abstractNumId w:val="16"/>
  </w:num>
  <w:num w:numId="9" w16cid:durableId="1529290868">
    <w:abstractNumId w:val="14"/>
  </w:num>
  <w:num w:numId="10" w16cid:durableId="1171066271">
    <w:abstractNumId w:val="13"/>
  </w:num>
  <w:num w:numId="11" w16cid:durableId="1453552857">
    <w:abstractNumId w:val="4"/>
  </w:num>
  <w:num w:numId="12" w16cid:durableId="1812097430">
    <w:abstractNumId w:val="15"/>
  </w:num>
  <w:num w:numId="13" w16cid:durableId="42288650">
    <w:abstractNumId w:val="11"/>
  </w:num>
  <w:num w:numId="14" w16cid:durableId="1721712531">
    <w:abstractNumId w:val="9"/>
  </w:num>
  <w:num w:numId="15" w16cid:durableId="1235432793">
    <w:abstractNumId w:val="2"/>
  </w:num>
  <w:num w:numId="16" w16cid:durableId="884678859">
    <w:abstractNumId w:val="1"/>
  </w:num>
  <w:num w:numId="17" w16cid:durableId="8261654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23729"/>
    <w:rsid w:val="000243B4"/>
    <w:rsid w:val="0002530E"/>
    <w:rsid w:val="0002710D"/>
    <w:rsid w:val="00031EA0"/>
    <w:rsid w:val="00036678"/>
    <w:rsid w:val="000452EB"/>
    <w:rsid w:val="00045603"/>
    <w:rsid w:val="000463AE"/>
    <w:rsid w:val="000507A3"/>
    <w:rsid w:val="00060A62"/>
    <w:rsid w:val="00064366"/>
    <w:rsid w:val="00066B73"/>
    <w:rsid w:val="00071481"/>
    <w:rsid w:val="00071D77"/>
    <w:rsid w:val="00075FAE"/>
    <w:rsid w:val="00082F38"/>
    <w:rsid w:val="000837DB"/>
    <w:rsid w:val="0008384B"/>
    <w:rsid w:val="000929EC"/>
    <w:rsid w:val="00093CDE"/>
    <w:rsid w:val="000A5C58"/>
    <w:rsid w:val="000A6379"/>
    <w:rsid w:val="000B0D49"/>
    <w:rsid w:val="000B203E"/>
    <w:rsid w:val="000D22B0"/>
    <w:rsid w:val="000D318D"/>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409B"/>
    <w:rsid w:val="00147A4B"/>
    <w:rsid w:val="00152554"/>
    <w:rsid w:val="00155944"/>
    <w:rsid w:val="001559D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56A7"/>
    <w:rsid w:val="00216C8A"/>
    <w:rsid w:val="00226317"/>
    <w:rsid w:val="00231539"/>
    <w:rsid w:val="00242093"/>
    <w:rsid w:val="00243F22"/>
    <w:rsid w:val="002523E3"/>
    <w:rsid w:val="00252AD6"/>
    <w:rsid w:val="002542CE"/>
    <w:rsid w:val="00257A4E"/>
    <w:rsid w:val="00266FA5"/>
    <w:rsid w:val="00276FBA"/>
    <w:rsid w:val="00277665"/>
    <w:rsid w:val="002837AE"/>
    <w:rsid w:val="00287FA8"/>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07ABF"/>
    <w:rsid w:val="003111F5"/>
    <w:rsid w:val="00317664"/>
    <w:rsid w:val="00336200"/>
    <w:rsid w:val="00337418"/>
    <w:rsid w:val="00351D83"/>
    <w:rsid w:val="00352197"/>
    <w:rsid w:val="00353E46"/>
    <w:rsid w:val="003576C4"/>
    <w:rsid w:val="0036277A"/>
    <w:rsid w:val="00366AB0"/>
    <w:rsid w:val="003700E8"/>
    <w:rsid w:val="0037437C"/>
    <w:rsid w:val="00381127"/>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708F2"/>
    <w:rsid w:val="004724DE"/>
    <w:rsid w:val="004770FE"/>
    <w:rsid w:val="0048157F"/>
    <w:rsid w:val="00481D56"/>
    <w:rsid w:val="00490408"/>
    <w:rsid w:val="004A4C45"/>
    <w:rsid w:val="004A55C4"/>
    <w:rsid w:val="004B0485"/>
    <w:rsid w:val="004B0ED7"/>
    <w:rsid w:val="004B1F58"/>
    <w:rsid w:val="004B428E"/>
    <w:rsid w:val="004B4D0A"/>
    <w:rsid w:val="004B4D37"/>
    <w:rsid w:val="004C42F0"/>
    <w:rsid w:val="004D50C8"/>
    <w:rsid w:val="004D6B72"/>
    <w:rsid w:val="004E1D73"/>
    <w:rsid w:val="004E5450"/>
    <w:rsid w:val="004E57C3"/>
    <w:rsid w:val="004E72DD"/>
    <w:rsid w:val="004F22CD"/>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A1D0B"/>
    <w:rsid w:val="005A3C6B"/>
    <w:rsid w:val="005B1EA5"/>
    <w:rsid w:val="005C0BBD"/>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762D"/>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61FDB"/>
    <w:rsid w:val="006652DD"/>
    <w:rsid w:val="006671BF"/>
    <w:rsid w:val="00671AEB"/>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61DA"/>
    <w:rsid w:val="007109F6"/>
    <w:rsid w:val="00711BE3"/>
    <w:rsid w:val="00721B51"/>
    <w:rsid w:val="00722CB3"/>
    <w:rsid w:val="00724594"/>
    <w:rsid w:val="00724FA7"/>
    <w:rsid w:val="00725415"/>
    <w:rsid w:val="007262CC"/>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81713"/>
    <w:rsid w:val="00785285"/>
    <w:rsid w:val="0078529D"/>
    <w:rsid w:val="00785E77"/>
    <w:rsid w:val="0078720B"/>
    <w:rsid w:val="00787DC1"/>
    <w:rsid w:val="00794070"/>
    <w:rsid w:val="007A63CA"/>
    <w:rsid w:val="007A713B"/>
    <w:rsid w:val="007A7DA0"/>
    <w:rsid w:val="007B64E5"/>
    <w:rsid w:val="007C2F04"/>
    <w:rsid w:val="007F06E5"/>
    <w:rsid w:val="007F5B8B"/>
    <w:rsid w:val="00805BC0"/>
    <w:rsid w:val="00814FB9"/>
    <w:rsid w:val="00817E9A"/>
    <w:rsid w:val="00827786"/>
    <w:rsid w:val="00827BDA"/>
    <w:rsid w:val="00830D57"/>
    <w:rsid w:val="00831516"/>
    <w:rsid w:val="00831F00"/>
    <w:rsid w:val="00850CA0"/>
    <w:rsid w:val="00852A2F"/>
    <w:rsid w:val="008608EE"/>
    <w:rsid w:val="00860B07"/>
    <w:rsid w:val="008616F6"/>
    <w:rsid w:val="0086259C"/>
    <w:rsid w:val="008674ED"/>
    <w:rsid w:val="0087074C"/>
    <w:rsid w:val="00874913"/>
    <w:rsid w:val="00883F24"/>
    <w:rsid w:val="008954A1"/>
    <w:rsid w:val="00897E1F"/>
    <w:rsid w:val="008A3E8E"/>
    <w:rsid w:val="008B2CB4"/>
    <w:rsid w:val="008B3D82"/>
    <w:rsid w:val="008B5503"/>
    <w:rsid w:val="008B6404"/>
    <w:rsid w:val="008C2C21"/>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0CF5"/>
    <w:rsid w:val="009E104B"/>
    <w:rsid w:val="009E7DE4"/>
    <w:rsid w:val="009F3BBD"/>
    <w:rsid w:val="00A022AB"/>
    <w:rsid w:val="00A063DD"/>
    <w:rsid w:val="00A112B5"/>
    <w:rsid w:val="00A14EEA"/>
    <w:rsid w:val="00A33636"/>
    <w:rsid w:val="00A44FBB"/>
    <w:rsid w:val="00A50104"/>
    <w:rsid w:val="00A522E0"/>
    <w:rsid w:val="00A52823"/>
    <w:rsid w:val="00A60E28"/>
    <w:rsid w:val="00A63579"/>
    <w:rsid w:val="00A638AC"/>
    <w:rsid w:val="00A64475"/>
    <w:rsid w:val="00A727E5"/>
    <w:rsid w:val="00A748B5"/>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D7B5A"/>
    <w:rsid w:val="00AE229F"/>
    <w:rsid w:val="00AF0618"/>
    <w:rsid w:val="00AF5E20"/>
    <w:rsid w:val="00B002FA"/>
    <w:rsid w:val="00B00327"/>
    <w:rsid w:val="00B024B3"/>
    <w:rsid w:val="00B11DE8"/>
    <w:rsid w:val="00B179ED"/>
    <w:rsid w:val="00B20E18"/>
    <w:rsid w:val="00B331E1"/>
    <w:rsid w:val="00B4532A"/>
    <w:rsid w:val="00B47C66"/>
    <w:rsid w:val="00B572C4"/>
    <w:rsid w:val="00B60858"/>
    <w:rsid w:val="00B60D69"/>
    <w:rsid w:val="00B6234E"/>
    <w:rsid w:val="00B67DDC"/>
    <w:rsid w:val="00B74D4E"/>
    <w:rsid w:val="00B80219"/>
    <w:rsid w:val="00B87184"/>
    <w:rsid w:val="00B91453"/>
    <w:rsid w:val="00BA19A5"/>
    <w:rsid w:val="00BB2907"/>
    <w:rsid w:val="00BB6902"/>
    <w:rsid w:val="00BC078B"/>
    <w:rsid w:val="00BC3A7D"/>
    <w:rsid w:val="00BC67F6"/>
    <w:rsid w:val="00BD2004"/>
    <w:rsid w:val="00BD4B12"/>
    <w:rsid w:val="00BD700D"/>
    <w:rsid w:val="00BE2F92"/>
    <w:rsid w:val="00BE44AC"/>
    <w:rsid w:val="00BF0D5F"/>
    <w:rsid w:val="00BF30FC"/>
    <w:rsid w:val="00BF59B3"/>
    <w:rsid w:val="00BF6F95"/>
    <w:rsid w:val="00C10BCF"/>
    <w:rsid w:val="00C11EB4"/>
    <w:rsid w:val="00C12746"/>
    <w:rsid w:val="00C23C11"/>
    <w:rsid w:val="00C2441E"/>
    <w:rsid w:val="00C25827"/>
    <w:rsid w:val="00C31636"/>
    <w:rsid w:val="00C31BB8"/>
    <w:rsid w:val="00C373EA"/>
    <w:rsid w:val="00C43CA3"/>
    <w:rsid w:val="00C43D9D"/>
    <w:rsid w:val="00C43EA4"/>
    <w:rsid w:val="00C50040"/>
    <w:rsid w:val="00C52DFF"/>
    <w:rsid w:val="00C574E1"/>
    <w:rsid w:val="00C621C1"/>
    <w:rsid w:val="00C62989"/>
    <w:rsid w:val="00C65CBB"/>
    <w:rsid w:val="00C74684"/>
    <w:rsid w:val="00C77FEF"/>
    <w:rsid w:val="00C80F37"/>
    <w:rsid w:val="00C83659"/>
    <w:rsid w:val="00C839C1"/>
    <w:rsid w:val="00C97A7F"/>
    <w:rsid w:val="00CA4421"/>
    <w:rsid w:val="00CA5363"/>
    <w:rsid w:val="00CA7D07"/>
    <w:rsid w:val="00CB24A4"/>
    <w:rsid w:val="00CB5B17"/>
    <w:rsid w:val="00CB6AA0"/>
    <w:rsid w:val="00CC4443"/>
    <w:rsid w:val="00CC5CAF"/>
    <w:rsid w:val="00CE7E1B"/>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75ED"/>
    <w:rsid w:val="00D877D0"/>
    <w:rsid w:val="00D90013"/>
    <w:rsid w:val="00D91B9C"/>
    <w:rsid w:val="00D92C1B"/>
    <w:rsid w:val="00D94CC7"/>
    <w:rsid w:val="00D97901"/>
    <w:rsid w:val="00DA1AF4"/>
    <w:rsid w:val="00DB0C60"/>
    <w:rsid w:val="00DC641A"/>
    <w:rsid w:val="00DD21A1"/>
    <w:rsid w:val="00DD68FB"/>
    <w:rsid w:val="00DD6B7D"/>
    <w:rsid w:val="00DD6E14"/>
    <w:rsid w:val="00DE15AC"/>
    <w:rsid w:val="00DF2015"/>
    <w:rsid w:val="00E061EC"/>
    <w:rsid w:val="00E0696B"/>
    <w:rsid w:val="00E10E81"/>
    <w:rsid w:val="00E13E51"/>
    <w:rsid w:val="00E21F56"/>
    <w:rsid w:val="00E3014F"/>
    <w:rsid w:val="00E4286E"/>
    <w:rsid w:val="00E43EAD"/>
    <w:rsid w:val="00E62DCB"/>
    <w:rsid w:val="00E651DD"/>
    <w:rsid w:val="00E66558"/>
    <w:rsid w:val="00E70D81"/>
    <w:rsid w:val="00E726A6"/>
    <w:rsid w:val="00E73418"/>
    <w:rsid w:val="00E8109E"/>
    <w:rsid w:val="00E85C23"/>
    <w:rsid w:val="00E86F05"/>
    <w:rsid w:val="00EA3A2A"/>
    <w:rsid w:val="00EA6B46"/>
    <w:rsid w:val="00EB4556"/>
    <w:rsid w:val="00EB4A11"/>
    <w:rsid w:val="00EB64C8"/>
    <w:rsid w:val="00ED4136"/>
    <w:rsid w:val="00ED5108"/>
    <w:rsid w:val="00ED6AE8"/>
    <w:rsid w:val="00EE291B"/>
    <w:rsid w:val="00EE2CB2"/>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75603"/>
    <w:rsid w:val="00F76843"/>
    <w:rsid w:val="00F776E1"/>
    <w:rsid w:val="00F77E8D"/>
    <w:rsid w:val="00F925EB"/>
    <w:rsid w:val="00F97033"/>
    <w:rsid w:val="00FA6DD0"/>
    <w:rsid w:val="00FC28DF"/>
    <w:rsid w:val="00FD1780"/>
    <w:rsid w:val="00FD2297"/>
    <w:rsid w:val="00FD406D"/>
    <w:rsid w:val="00FD6AC6"/>
    <w:rsid w:val="00FE3136"/>
    <w:rsid w:val="00FE50A3"/>
    <w:rsid w:val="00FE5204"/>
    <w:rsid w:val="00FE604C"/>
    <w:rsid w:val="00FF2000"/>
    <w:rsid w:val="00FF369D"/>
    <w:rsid w:val="00FF6CA3"/>
    <w:rsid w:val="00FF6FB0"/>
    <w:rsid w:val="00FF79A8"/>
    <w:rsid w:val="0161A2CE"/>
    <w:rsid w:val="01D22976"/>
    <w:rsid w:val="0201C36F"/>
    <w:rsid w:val="0289500E"/>
    <w:rsid w:val="03035AE5"/>
    <w:rsid w:val="03C4B6DC"/>
    <w:rsid w:val="03CF9B57"/>
    <w:rsid w:val="03E8A61C"/>
    <w:rsid w:val="044603A6"/>
    <w:rsid w:val="04B52CC8"/>
    <w:rsid w:val="04C73CD2"/>
    <w:rsid w:val="05A8DE48"/>
    <w:rsid w:val="05B6D577"/>
    <w:rsid w:val="05C8CD08"/>
    <w:rsid w:val="06103D22"/>
    <w:rsid w:val="069AA0E3"/>
    <w:rsid w:val="06B67904"/>
    <w:rsid w:val="06DDB35E"/>
    <w:rsid w:val="07C003A3"/>
    <w:rsid w:val="07FFD3D3"/>
    <w:rsid w:val="09028958"/>
    <w:rsid w:val="092BC5FC"/>
    <w:rsid w:val="0A0C6B9C"/>
    <w:rsid w:val="0B240EAF"/>
    <w:rsid w:val="0B48E12D"/>
    <w:rsid w:val="0B67EE21"/>
    <w:rsid w:val="0C1CBA26"/>
    <w:rsid w:val="0C65306D"/>
    <w:rsid w:val="0CFA45A9"/>
    <w:rsid w:val="0EBA2D0E"/>
    <w:rsid w:val="0F73F95C"/>
    <w:rsid w:val="0FB22CCF"/>
    <w:rsid w:val="12C24196"/>
    <w:rsid w:val="13060525"/>
    <w:rsid w:val="13173609"/>
    <w:rsid w:val="1342D41E"/>
    <w:rsid w:val="14C848D1"/>
    <w:rsid w:val="14DCFA37"/>
    <w:rsid w:val="150994FD"/>
    <w:rsid w:val="15511BA4"/>
    <w:rsid w:val="156BE8C6"/>
    <w:rsid w:val="157E1E99"/>
    <w:rsid w:val="164C0BE7"/>
    <w:rsid w:val="167FD904"/>
    <w:rsid w:val="170CEB1E"/>
    <w:rsid w:val="18074FB7"/>
    <w:rsid w:val="18BDF622"/>
    <w:rsid w:val="1A172959"/>
    <w:rsid w:val="1BC47B8D"/>
    <w:rsid w:val="1C0EC3CA"/>
    <w:rsid w:val="1C507D8B"/>
    <w:rsid w:val="1C56F097"/>
    <w:rsid w:val="1CBF4D92"/>
    <w:rsid w:val="1CC5019A"/>
    <w:rsid w:val="1E3CE140"/>
    <w:rsid w:val="1E5C2D22"/>
    <w:rsid w:val="1E8048A7"/>
    <w:rsid w:val="1E8048A7"/>
    <w:rsid w:val="1E8EFAB1"/>
    <w:rsid w:val="1FEA53B5"/>
    <w:rsid w:val="21DD1CAE"/>
    <w:rsid w:val="21FB3E97"/>
    <w:rsid w:val="220D2A12"/>
    <w:rsid w:val="2255FFFC"/>
    <w:rsid w:val="22E7F4CF"/>
    <w:rsid w:val="231D2936"/>
    <w:rsid w:val="23910380"/>
    <w:rsid w:val="24899838"/>
    <w:rsid w:val="2497129E"/>
    <w:rsid w:val="261DE04C"/>
    <w:rsid w:val="26902E55"/>
    <w:rsid w:val="27BB51EB"/>
    <w:rsid w:val="27BDA781"/>
    <w:rsid w:val="27CC4933"/>
    <w:rsid w:val="281F1541"/>
    <w:rsid w:val="2860AB8E"/>
    <w:rsid w:val="28E4C2CA"/>
    <w:rsid w:val="296B0EEB"/>
    <w:rsid w:val="2A4F9D40"/>
    <w:rsid w:val="2AF543EE"/>
    <w:rsid w:val="2B06D193"/>
    <w:rsid w:val="2B502390"/>
    <w:rsid w:val="2B953703"/>
    <w:rsid w:val="2BC6B228"/>
    <w:rsid w:val="2BE41DBF"/>
    <w:rsid w:val="2D18D15F"/>
    <w:rsid w:val="2DA03CAA"/>
    <w:rsid w:val="2E1A25A4"/>
    <w:rsid w:val="2E1CBF01"/>
    <w:rsid w:val="2E65FB2D"/>
    <w:rsid w:val="2E78A420"/>
    <w:rsid w:val="2EDFB99F"/>
    <w:rsid w:val="2FDBFFC8"/>
    <w:rsid w:val="2FFB967E"/>
    <w:rsid w:val="312F5CC6"/>
    <w:rsid w:val="31CC4DD9"/>
    <w:rsid w:val="3298D3F0"/>
    <w:rsid w:val="32E3F9F9"/>
    <w:rsid w:val="33F84D8C"/>
    <w:rsid w:val="343C2CDD"/>
    <w:rsid w:val="34488F50"/>
    <w:rsid w:val="34D3F073"/>
    <w:rsid w:val="368C8CF1"/>
    <w:rsid w:val="37C30AC6"/>
    <w:rsid w:val="37CB40C6"/>
    <w:rsid w:val="380BAE89"/>
    <w:rsid w:val="381FE276"/>
    <w:rsid w:val="3838FDFD"/>
    <w:rsid w:val="38795BC8"/>
    <w:rsid w:val="38B46A47"/>
    <w:rsid w:val="3929A164"/>
    <w:rsid w:val="3940B977"/>
    <w:rsid w:val="3956C4C8"/>
    <w:rsid w:val="3957D531"/>
    <w:rsid w:val="39F85E8E"/>
    <w:rsid w:val="3A3F1ACF"/>
    <w:rsid w:val="3B2AA6E2"/>
    <w:rsid w:val="3B73553F"/>
    <w:rsid w:val="3BE13FA2"/>
    <w:rsid w:val="3C223351"/>
    <w:rsid w:val="3C5A6419"/>
    <w:rsid w:val="3C634253"/>
    <w:rsid w:val="3C779806"/>
    <w:rsid w:val="3D46E5B9"/>
    <w:rsid w:val="3DAE4967"/>
    <w:rsid w:val="3DBEF450"/>
    <w:rsid w:val="3DD64153"/>
    <w:rsid w:val="3DD7B424"/>
    <w:rsid w:val="3E8A27AB"/>
    <w:rsid w:val="3E8EDA01"/>
    <w:rsid w:val="3EA4202B"/>
    <w:rsid w:val="3EB3DB7D"/>
    <w:rsid w:val="3EDD1606"/>
    <w:rsid w:val="407F390E"/>
    <w:rsid w:val="414A2D1C"/>
    <w:rsid w:val="418407A1"/>
    <w:rsid w:val="4231997E"/>
    <w:rsid w:val="42860667"/>
    <w:rsid w:val="433C5FFC"/>
    <w:rsid w:val="43C27D0D"/>
    <w:rsid w:val="44D3AD91"/>
    <w:rsid w:val="454BF051"/>
    <w:rsid w:val="4649095F"/>
    <w:rsid w:val="464C5F4D"/>
    <w:rsid w:val="47236326"/>
    <w:rsid w:val="490B5B8D"/>
    <w:rsid w:val="491E3A64"/>
    <w:rsid w:val="4A9C6F72"/>
    <w:rsid w:val="4B6A1461"/>
    <w:rsid w:val="4BF69EA0"/>
    <w:rsid w:val="4C0EAD78"/>
    <w:rsid w:val="4C3A5F72"/>
    <w:rsid w:val="4C915F72"/>
    <w:rsid w:val="4C9DEC80"/>
    <w:rsid w:val="4D04D607"/>
    <w:rsid w:val="4D85DF44"/>
    <w:rsid w:val="4DE66708"/>
    <w:rsid w:val="4EFD6F8F"/>
    <w:rsid w:val="4F530659"/>
    <w:rsid w:val="4FCB1318"/>
    <w:rsid w:val="50421899"/>
    <w:rsid w:val="50B4D0DA"/>
    <w:rsid w:val="50C326C7"/>
    <w:rsid w:val="5130CB2E"/>
    <w:rsid w:val="516DF37E"/>
    <w:rsid w:val="51FEAC8E"/>
    <w:rsid w:val="52C30E70"/>
    <w:rsid w:val="52DE74B7"/>
    <w:rsid w:val="55188669"/>
    <w:rsid w:val="56041F5F"/>
    <w:rsid w:val="56C14AB4"/>
    <w:rsid w:val="5726C435"/>
    <w:rsid w:val="579042AC"/>
    <w:rsid w:val="57D818AC"/>
    <w:rsid w:val="5814AD5A"/>
    <w:rsid w:val="58D9D8CE"/>
    <w:rsid w:val="58F6E25A"/>
    <w:rsid w:val="5916A2D7"/>
    <w:rsid w:val="5B657E1E"/>
    <w:rsid w:val="5B81A374"/>
    <w:rsid w:val="5BC6079B"/>
    <w:rsid w:val="5BE6FDE0"/>
    <w:rsid w:val="5C1B3E0C"/>
    <w:rsid w:val="5C40C457"/>
    <w:rsid w:val="5C4CC634"/>
    <w:rsid w:val="5C5A262E"/>
    <w:rsid w:val="5CC73694"/>
    <w:rsid w:val="5DB122CD"/>
    <w:rsid w:val="5DFE393E"/>
    <w:rsid w:val="5E28FB50"/>
    <w:rsid w:val="5E931283"/>
    <w:rsid w:val="5EBF3590"/>
    <w:rsid w:val="5EDCA1A4"/>
    <w:rsid w:val="5EED123F"/>
    <w:rsid w:val="5F3A7B6B"/>
    <w:rsid w:val="5F514CB6"/>
    <w:rsid w:val="60EF062D"/>
    <w:rsid w:val="612BBD96"/>
    <w:rsid w:val="613B592A"/>
    <w:rsid w:val="617B4808"/>
    <w:rsid w:val="625D1A15"/>
    <w:rsid w:val="634D0894"/>
    <w:rsid w:val="63BBFE9A"/>
    <w:rsid w:val="64E0854A"/>
    <w:rsid w:val="6578A460"/>
    <w:rsid w:val="670DF5B3"/>
    <w:rsid w:val="69333E4F"/>
    <w:rsid w:val="6948C1C2"/>
    <w:rsid w:val="69DA7F77"/>
    <w:rsid w:val="6A092640"/>
    <w:rsid w:val="6A56FF12"/>
    <w:rsid w:val="6AF322A3"/>
    <w:rsid w:val="6B456231"/>
    <w:rsid w:val="6B677359"/>
    <w:rsid w:val="6D28B1AF"/>
    <w:rsid w:val="6D616F43"/>
    <w:rsid w:val="6E4C0020"/>
    <w:rsid w:val="6E822D35"/>
    <w:rsid w:val="6EB1E316"/>
    <w:rsid w:val="6EB73EE5"/>
    <w:rsid w:val="6F88A1A1"/>
    <w:rsid w:val="6FA819B3"/>
    <w:rsid w:val="7024A566"/>
    <w:rsid w:val="7040A953"/>
    <w:rsid w:val="709C33EC"/>
    <w:rsid w:val="7139C24B"/>
    <w:rsid w:val="71A5B266"/>
    <w:rsid w:val="72397374"/>
    <w:rsid w:val="72EC6ED4"/>
    <w:rsid w:val="73C041C9"/>
    <w:rsid w:val="744197BA"/>
    <w:rsid w:val="75B2EF55"/>
    <w:rsid w:val="770A270A"/>
    <w:rsid w:val="770F5646"/>
    <w:rsid w:val="77143448"/>
    <w:rsid w:val="772AD31A"/>
    <w:rsid w:val="77699CEF"/>
    <w:rsid w:val="77C9ED89"/>
    <w:rsid w:val="77EFD711"/>
    <w:rsid w:val="783714EC"/>
    <w:rsid w:val="7858BB40"/>
    <w:rsid w:val="7ADD38ED"/>
    <w:rsid w:val="7B303042"/>
    <w:rsid w:val="7B723DC3"/>
    <w:rsid w:val="7E961F6E"/>
    <w:rsid w:val="7EC56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styleId="CommentTextChar" w:customStyle="1">
    <w:name w:val="Comment Text Char"/>
    <w:basedOn w:val="DefaultParagraphFont"/>
    <w:uiPriority w:val="99"/>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styleId="ui-provider" w:customStyle="1">
    <w:name w:val="ui-provider"/>
    <w:basedOn w:val="DefaultParagraphFont"/>
    <w:rsid w:val="0028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4"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6B15EDB09F64EA29B838685C8A5A4" ma:contentTypeVersion="16" ma:contentTypeDescription="Create a new document." ma:contentTypeScope="" ma:versionID="bb604d1d8f72bafe5100cf56c4d951b5">
  <xsd:schema xmlns:xsd="http://www.w3.org/2001/XMLSchema" xmlns:xs="http://www.w3.org/2001/XMLSchema" xmlns:p="http://schemas.microsoft.com/office/2006/metadata/properties" xmlns:ns2="3eeee384-8747-48fd-859f-9147cd7a007a" xmlns:ns3="df68028e-1f89-4673-8ea9-4cbde8692c98" targetNamespace="http://schemas.microsoft.com/office/2006/metadata/properties" ma:root="true" ma:fieldsID="3d6b9c96eb8a4a19c85f9d3220d3555f" ns2:_="" ns3:_="">
    <xsd:import namespace="3eeee384-8747-48fd-859f-9147cd7a007a"/>
    <xsd:import namespace="df68028e-1f89-4673-8ea9-4cbde8692c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ee384-8747-48fd-859f-9147cd7a0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2066c80-7d0e-4cd6-b154-bbd5c2d91f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8028e-1f89-4673-8ea9-4cbde8692c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db4c507-5871-48cd-926e-fe797143470a}" ma:internalName="TaxCatchAll" ma:showField="CatchAllData" ma:web="df68028e-1f89-4673-8ea9-4cbde8692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68028e-1f89-4673-8ea9-4cbde8692c98" xsi:nil="true"/>
    <lcf76f155ced4ddcb4097134ff3c332f xmlns="3eeee384-8747-48fd-859f-9147cd7a00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6A1D10-EEAA-4EBF-A145-B919D53116F8}"/>
</file>

<file path=customXml/itemProps2.xml><?xml version="1.0" encoding="utf-8"?>
<ds:datastoreItem xmlns:ds="http://schemas.openxmlformats.org/officeDocument/2006/customXml" ds:itemID="{B3DF5CAA-5474-416F-8548-B23A93E5FADF}"/>
</file>

<file path=customXml/itemProps3.xml><?xml version="1.0" encoding="utf-8"?>
<ds:datastoreItem xmlns:ds="http://schemas.openxmlformats.org/officeDocument/2006/customXml" ds:itemID="{081F98E6-1974-4D09-B47B-7AF496706E5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Rachel (Little Explorers)</cp:lastModifiedBy>
  <cp:revision>9</cp:revision>
  <cp:lastPrinted>2014-09-18T05:26:00Z</cp:lastPrinted>
  <dcterms:created xsi:type="dcterms:W3CDTF">2024-12-16T13:54:00Z</dcterms:created>
  <dcterms:modified xsi:type="dcterms:W3CDTF">2025-02-06T12:01:12Z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0x01010069B6B15EDB09F64EA29B838685C8A5A4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